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700" w:rsidRPr="00885985" w:rsidRDefault="00C14700" w:rsidP="0063551D">
      <w:pPr>
        <w:spacing w:after="80"/>
        <w:jc w:val="center"/>
        <w:rPr>
          <w:b/>
          <w:lang w:val="ru-RU"/>
        </w:rPr>
      </w:pPr>
      <w:r w:rsidRPr="00885985">
        <w:rPr>
          <w:b/>
          <w:bCs/>
        </w:rPr>
        <w:t>ПОЯСН</w:t>
      </w:r>
      <w:r w:rsidR="009356FE" w:rsidRPr="00885985">
        <w:rPr>
          <w:b/>
          <w:bCs/>
        </w:rPr>
        <w:t>ЮВАЛЬНА ЗАПИСКА</w:t>
      </w:r>
    </w:p>
    <w:p w:rsidR="009C0FCC" w:rsidRPr="00885985" w:rsidRDefault="009C0FCC" w:rsidP="009C0FCC">
      <w:pPr>
        <w:pStyle w:val="xmsonormal"/>
        <w:shd w:val="clear" w:color="auto" w:fill="FFFFFF" w:themeFill="background1"/>
        <w:spacing w:before="0" w:beforeAutospacing="0" w:after="0" w:afterAutospacing="0"/>
        <w:jc w:val="center"/>
        <w:rPr>
          <w:b/>
        </w:rPr>
      </w:pPr>
      <w:r w:rsidRPr="00885985">
        <w:rPr>
          <w:b/>
        </w:rPr>
        <w:t>до</w:t>
      </w:r>
      <w:r w:rsidR="00C14700" w:rsidRPr="00885985">
        <w:rPr>
          <w:b/>
        </w:rPr>
        <w:t xml:space="preserve"> проекту </w:t>
      </w:r>
      <w:r w:rsidR="001F0A6F" w:rsidRPr="00885985">
        <w:rPr>
          <w:b/>
          <w:lang w:val="ru-RU"/>
        </w:rPr>
        <w:t xml:space="preserve">рішення </w:t>
      </w:r>
      <w:r w:rsidR="00D91E48" w:rsidRPr="00885985">
        <w:rPr>
          <w:b/>
        </w:rPr>
        <w:t xml:space="preserve"> </w:t>
      </w:r>
      <w:r w:rsidR="001F474A" w:rsidRPr="00885985">
        <w:rPr>
          <w:b/>
        </w:rPr>
        <w:t xml:space="preserve">виконавчого комітету </w:t>
      </w:r>
      <w:proofErr w:type="spellStart"/>
      <w:r w:rsidR="001F0A6F" w:rsidRPr="00885985">
        <w:rPr>
          <w:b/>
        </w:rPr>
        <w:t>Южноукраїнської</w:t>
      </w:r>
      <w:proofErr w:type="spellEnd"/>
      <w:r w:rsidR="001F0A6F" w:rsidRPr="00885985">
        <w:rPr>
          <w:b/>
        </w:rPr>
        <w:t xml:space="preserve"> міської ради «Про </w:t>
      </w:r>
      <w:r w:rsidR="001F474A" w:rsidRPr="00885985">
        <w:rPr>
          <w:b/>
        </w:rPr>
        <w:t xml:space="preserve">схвалення проекту </w:t>
      </w:r>
      <w:r w:rsidR="00C14700" w:rsidRPr="00885985">
        <w:rPr>
          <w:b/>
        </w:rPr>
        <w:t>бюджет</w:t>
      </w:r>
      <w:r w:rsidR="001F474A" w:rsidRPr="00885985">
        <w:rPr>
          <w:b/>
        </w:rPr>
        <w:t>у</w:t>
      </w:r>
      <w:r w:rsidR="00C14700" w:rsidRPr="00885985">
        <w:rPr>
          <w:b/>
        </w:rPr>
        <w:t xml:space="preserve"> </w:t>
      </w:r>
      <w:proofErr w:type="spellStart"/>
      <w:r w:rsidR="003A4FA1" w:rsidRPr="00885985">
        <w:rPr>
          <w:b/>
        </w:rPr>
        <w:t>Южноукраїнської</w:t>
      </w:r>
      <w:proofErr w:type="spellEnd"/>
      <w:r w:rsidR="003A4FA1" w:rsidRPr="00885985">
        <w:rPr>
          <w:b/>
        </w:rPr>
        <w:t xml:space="preserve"> міської територіальної громади</w:t>
      </w:r>
      <w:r w:rsidR="00C14700" w:rsidRPr="00885985">
        <w:rPr>
          <w:b/>
        </w:rPr>
        <w:t xml:space="preserve"> на 2021 рік</w:t>
      </w:r>
      <w:r w:rsidR="001F0A6F" w:rsidRPr="00885985">
        <w:rPr>
          <w:b/>
        </w:rPr>
        <w:t>»</w:t>
      </w:r>
    </w:p>
    <w:p w:rsidR="004D0CB6" w:rsidRPr="00885985" w:rsidRDefault="004D0CB6" w:rsidP="009C0FCC">
      <w:pPr>
        <w:shd w:val="clear" w:color="auto" w:fill="FFFFFF" w:themeFill="background1"/>
        <w:spacing w:after="120"/>
        <w:ind w:firstLine="567"/>
        <w:jc w:val="both"/>
        <w:rPr>
          <w:b/>
        </w:rPr>
      </w:pPr>
    </w:p>
    <w:p w:rsidR="001F0A6F" w:rsidRPr="00885985" w:rsidRDefault="001F0A6F" w:rsidP="00555ADD">
      <w:pPr>
        <w:shd w:val="clear" w:color="auto" w:fill="FFFFFF" w:themeFill="background1"/>
        <w:ind w:firstLine="567"/>
        <w:jc w:val="both"/>
      </w:pPr>
      <w:r w:rsidRPr="00885985">
        <w:t>Проект бюджет</w:t>
      </w:r>
      <w:r w:rsidR="001F474A" w:rsidRPr="00885985">
        <w:t>у</w:t>
      </w:r>
      <w:r w:rsidRPr="00885985">
        <w:t xml:space="preserve"> </w:t>
      </w:r>
      <w:proofErr w:type="spellStart"/>
      <w:r w:rsidR="003A4FA1" w:rsidRPr="00885985">
        <w:t>Южноукраїнської</w:t>
      </w:r>
      <w:proofErr w:type="spellEnd"/>
      <w:r w:rsidR="003A4FA1" w:rsidRPr="00885985">
        <w:t xml:space="preserve"> міської територіальної громади</w:t>
      </w:r>
      <w:r w:rsidRPr="00885985">
        <w:t xml:space="preserve"> на 2021 рік розроблено, виходячи із основних положень проекту Закону України «Про Державний бюджет України на 2021 рік», підготовленого до другого читання, з урахуванням Прогнозу економічного і соціального розвитку України на 2021 рік, схваленого постановою Кабінету Міністрів України від 29.07.2020 № 671 «Про схвалення Прогнозу економічного і соціального розвитку України на 2021-2023 роки».</w:t>
      </w:r>
    </w:p>
    <w:p w:rsidR="0034200B" w:rsidRPr="00885985" w:rsidRDefault="00154F62" w:rsidP="00555ADD">
      <w:pPr>
        <w:pStyle w:val="af0"/>
        <w:spacing w:before="0" w:beforeAutospacing="0" w:after="0" w:afterAutospacing="0"/>
        <w:ind w:firstLine="567"/>
        <w:jc w:val="both"/>
      </w:pPr>
      <w:bookmarkStart w:id="0" w:name="n144"/>
      <w:bookmarkStart w:id="1" w:name="n6"/>
      <w:bookmarkEnd w:id="0"/>
      <w:bookmarkEnd w:id="1"/>
      <w:r w:rsidRPr="00885985">
        <w:t xml:space="preserve">Проект бюджету </w:t>
      </w:r>
      <w:r w:rsidR="003A4FA1" w:rsidRPr="00885985">
        <w:t>міської територіальної громади</w:t>
      </w:r>
      <w:r w:rsidRPr="00885985">
        <w:t xml:space="preserve"> на 2021 рік</w:t>
      </w:r>
      <w:r w:rsidR="0034200B" w:rsidRPr="00885985">
        <w:t xml:space="preserve"> є збалансованим та </w:t>
      </w:r>
      <w:r w:rsidR="00AC2F46" w:rsidRPr="00885985">
        <w:t>передбачає</w:t>
      </w:r>
      <w:r w:rsidRPr="00885985">
        <w:t xml:space="preserve"> доходи і видатки в </w:t>
      </w:r>
      <w:r w:rsidR="001A54B6" w:rsidRPr="00885985">
        <w:t xml:space="preserve">загальному </w:t>
      </w:r>
      <w:r w:rsidRPr="00885985">
        <w:t>обсязі</w:t>
      </w:r>
      <w:r w:rsidR="001A54B6" w:rsidRPr="00885985">
        <w:t xml:space="preserve"> </w:t>
      </w:r>
      <w:r w:rsidR="00D603C0" w:rsidRPr="00885985">
        <w:t>634 521,289</w:t>
      </w:r>
      <w:r w:rsidR="001A54B6" w:rsidRPr="00885985">
        <w:t xml:space="preserve"> </w:t>
      </w:r>
      <w:proofErr w:type="spellStart"/>
      <w:r w:rsidRPr="00885985">
        <w:t>тис.грн</w:t>
      </w:r>
      <w:proofErr w:type="spellEnd"/>
      <w:r w:rsidRPr="00885985">
        <w:t>.</w:t>
      </w:r>
    </w:p>
    <w:p w:rsidR="00154F62" w:rsidRPr="00885985" w:rsidRDefault="00154F62" w:rsidP="00555ADD">
      <w:pPr>
        <w:pStyle w:val="af0"/>
        <w:spacing w:before="0" w:beforeAutospacing="0" w:after="0" w:afterAutospacing="0"/>
        <w:ind w:firstLine="567"/>
        <w:jc w:val="center"/>
        <w:rPr>
          <w:u w:val="single"/>
        </w:rPr>
      </w:pPr>
      <w:r w:rsidRPr="00885985">
        <w:rPr>
          <w:u w:val="single"/>
        </w:rPr>
        <w:t xml:space="preserve">РОЗДІЛ </w:t>
      </w:r>
      <w:r w:rsidR="00522B15" w:rsidRPr="00885985">
        <w:rPr>
          <w:u w:val="single"/>
        </w:rPr>
        <w:t>1</w:t>
      </w:r>
      <w:r w:rsidRPr="00885985">
        <w:rPr>
          <w:u w:val="single"/>
        </w:rPr>
        <w:t xml:space="preserve">. ПРОЕКТ ДОХОДІВ БЮДЖЕТУ </w:t>
      </w:r>
      <w:r w:rsidR="004F1E88" w:rsidRPr="00885985">
        <w:rPr>
          <w:u w:val="single"/>
        </w:rPr>
        <w:t xml:space="preserve">ЮЖНОУКРАЇНСЬКОЇ МІСЬКОЇ ТЕРИТОРІАЛЬНОЇ ГРОМАДИ </w:t>
      </w:r>
      <w:r w:rsidRPr="00885985">
        <w:rPr>
          <w:u w:val="single"/>
        </w:rPr>
        <w:t>НА 2021 РІК</w:t>
      </w:r>
    </w:p>
    <w:p w:rsidR="00154F62" w:rsidRPr="00885985" w:rsidRDefault="00154F62" w:rsidP="00555ADD">
      <w:pPr>
        <w:pStyle w:val="af0"/>
        <w:spacing w:before="0" w:beforeAutospacing="0" w:after="0" w:afterAutospacing="0"/>
        <w:ind w:firstLine="567"/>
        <w:jc w:val="both"/>
      </w:pPr>
      <w:r w:rsidRPr="00885985">
        <w:t xml:space="preserve">Проект доходів бюджету на 2021 рік розраховано в обсязі </w:t>
      </w:r>
      <w:r w:rsidR="00D603C0" w:rsidRPr="00885985">
        <w:t xml:space="preserve">634 521,289 </w:t>
      </w:r>
      <w:proofErr w:type="spellStart"/>
      <w:r w:rsidRPr="00885985">
        <w:t>тис.грн</w:t>
      </w:r>
      <w:proofErr w:type="spellEnd"/>
      <w:r w:rsidRPr="00885985">
        <w:t>.</w:t>
      </w:r>
      <w:r w:rsidR="003A4FA1" w:rsidRPr="00885985">
        <w:t xml:space="preserve"> з урахуванням надходжень приєднаних територій Костянтинівської селищної та Іванівської сільської громад</w:t>
      </w:r>
      <w:r w:rsidR="001A54B6" w:rsidRPr="00885985">
        <w:t xml:space="preserve"> в розмірі 15 171,3 </w:t>
      </w:r>
      <w:proofErr w:type="spellStart"/>
      <w:r w:rsidR="001A54B6" w:rsidRPr="00885985">
        <w:t>тис.грн</w:t>
      </w:r>
      <w:proofErr w:type="spellEnd"/>
      <w:r w:rsidR="003A4FA1" w:rsidRPr="00885985">
        <w:t>.</w:t>
      </w:r>
    </w:p>
    <w:p w:rsidR="00154F62" w:rsidRPr="00885985" w:rsidRDefault="00154F62" w:rsidP="00555ADD">
      <w:pPr>
        <w:pStyle w:val="af0"/>
        <w:spacing w:before="0" w:beforeAutospacing="0" w:after="0" w:afterAutospacing="0"/>
        <w:ind w:firstLine="567"/>
        <w:jc w:val="both"/>
      </w:pPr>
      <w:r w:rsidRPr="00885985">
        <w:t>Розрахунок проекту дохідної частини здійснено з урахуванням норм Бюджетного кодексу України, Податкового кодексу України та позицій проекту Державного бюджету України на 2021 рік в частині міжбюджетних трансфертів.</w:t>
      </w:r>
    </w:p>
    <w:p w:rsidR="00154F62" w:rsidRPr="00885985" w:rsidRDefault="00154F62" w:rsidP="00555ADD">
      <w:pPr>
        <w:pStyle w:val="af0"/>
        <w:spacing w:before="0" w:beforeAutospacing="0" w:after="0" w:afterAutospacing="0"/>
        <w:ind w:firstLine="567"/>
        <w:jc w:val="both"/>
      </w:pPr>
      <w:r w:rsidRPr="00885985">
        <w:t xml:space="preserve">Проект доходів бюджету міста на 2021 рік формувався на основі розрахунків ОДПІ, основних платників податків, головним із яких, а саме </w:t>
      </w:r>
      <w:r w:rsidR="002624D8" w:rsidRPr="00885985">
        <w:t>65,7</w:t>
      </w:r>
      <w:r w:rsidRPr="00885985">
        <w:t>% платежів, є ВП «ЮУ АЕС» ДП НАЕК «Енергоатом», та розрахунків виконавчих органів міської ради, які здійснюють контроль за справленням деяких дохідних джерел бюджету.</w:t>
      </w:r>
    </w:p>
    <w:p w:rsidR="00154F62" w:rsidRPr="00885985" w:rsidRDefault="001A54B6" w:rsidP="00555ADD">
      <w:pPr>
        <w:pStyle w:val="af0"/>
        <w:spacing w:before="0" w:beforeAutospacing="0" w:after="0" w:afterAutospacing="0"/>
        <w:ind w:firstLine="567"/>
        <w:jc w:val="both"/>
      </w:pPr>
      <w:r w:rsidRPr="00885985">
        <w:t>Податок, який є о</w:t>
      </w:r>
      <w:r w:rsidR="00154F62" w:rsidRPr="00885985">
        <w:t>сновн</w:t>
      </w:r>
      <w:r w:rsidRPr="00885985">
        <w:t xml:space="preserve">им наповнювачем </w:t>
      </w:r>
      <w:r w:rsidR="00154F62" w:rsidRPr="00885985">
        <w:t>бюджет</w:t>
      </w:r>
      <w:r w:rsidRPr="00885985">
        <w:t>у громади</w:t>
      </w:r>
      <w:r w:rsidR="00154F62" w:rsidRPr="00885985">
        <w:t>, у 2021 році залишається незмінн</w:t>
      </w:r>
      <w:r w:rsidRPr="00885985">
        <w:t>им</w:t>
      </w:r>
      <w:r w:rsidR="00154F62" w:rsidRPr="00885985">
        <w:t>. Це надходження податку на доходи фізичних осіб</w:t>
      </w:r>
      <w:r w:rsidR="003A4FA1" w:rsidRPr="00885985">
        <w:t xml:space="preserve"> (далі – ПДФО)</w:t>
      </w:r>
      <w:r w:rsidR="00154F62" w:rsidRPr="00885985">
        <w:t xml:space="preserve">, </w:t>
      </w:r>
      <w:r w:rsidR="00572C11" w:rsidRPr="00885985">
        <w:t xml:space="preserve">а саме </w:t>
      </w:r>
      <w:r w:rsidRPr="00885985">
        <w:t>86,1%</w:t>
      </w:r>
      <w:r w:rsidR="00572C11" w:rsidRPr="00885985">
        <w:t xml:space="preserve"> від загальної суми надходжень до міського бюджету, та </w:t>
      </w:r>
      <w:r w:rsidR="00154F62" w:rsidRPr="00885985">
        <w:t xml:space="preserve"> розраховується в обсязі </w:t>
      </w:r>
      <w:r w:rsidRPr="00885985">
        <w:t xml:space="preserve">471 200,0 </w:t>
      </w:r>
      <w:proofErr w:type="spellStart"/>
      <w:r w:rsidR="00572C11" w:rsidRPr="00885985">
        <w:t>тис.грн</w:t>
      </w:r>
      <w:proofErr w:type="spellEnd"/>
      <w:r w:rsidR="00572C11" w:rsidRPr="00885985">
        <w:t xml:space="preserve">., що на </w:t>
      </w:r>
      <w:r w:rsidRPr="00885985">
        <w:t xml:space="preserve">68 130,0 </w:t>
      </w:r>
      <w:proofErr w:type="spellStart"/>
      <w:r w:rsidR="00572C11" w:rsidRPr="00885985">
        <w:t>тис.грн</w:t>
      </w:r>
      <w:proofErr w:type="spellEnd"/>
      <w:r w:rsidR="00572C11" w:rsidRPr="00885985">
        <w:t xml:space="preserve">., або </w:t>
      </w:r>
      <w:r w:rsidRPr="00885985">
        <w:t>16,9</w:t>
      </w:r>
      <w:r w:rsidR="00572C11" w:rsidRPr="00885985">
        <w:t xml:space="preserve">%, більше очікуваних надходжень ПДФО у 2020 році. Збільшення прогнозується </w:t>
      </w:r>
      <w:r w:rsidRPr="00885985">
        <w:t xml:space="preserve">з урахуванням розрахунків надходжень від ВП «ЮУ АЕС» ДП НАЕК «Енергоатом» та </w:t>
      </w:r>
      <w:r w:rsidR="00572C11" w:rsidRPr="00885985">
        <w:t xml:space="preserve">за рахунок поетапного підвищення розміру мінімальної заробітної плати  з 01.01.2021 до 6,0 </w:t>
      </w:r>
      <w:proofErr w:type="spellStart"/>
      <w:r w:rsidR="00572C11" w:rsidRPr="00885985">
        <w:t>тис.грн</w:t>
      </w:r>
      <w:proofErr w:type="spellEnd"/>
      <w:r w:rsidR="00572C11" w:rsidRPr="00885985">
        <w:t xml:space="preserve">., або на 20%, з 01.12.2021 до 6,5 </w:t>
      </w:r>
      <w:proofErr w:type="spellStart"/>
      <w:r w:rsidR="00572C11" w:rsidRPr="00885985">
        <w:t>тис.грн</w:t>
      </w:r>
      <w:proofErr w:type="spellEnd"/>
      <w:r w:rsidR="00572C11" w:rsidRPr="00885985">
        <w:t xml:space="preserve">., або ще на </w:t>
      </w:r>
      <w:r w:rsidRPr="00885985">
        <w:t>8,3</w:t>
      </w:r>
      <w:r w:rsidR="00572C11" w:rsidRPr="00885985">
        <w:t>%.</w:t>
      </w:r>
      <w:r w:rsidR="002624D8" w:rsidRPr="00885985">
        <w:t xml:space="preserve"> При цьому прогнозна сума надходжень ПДФО від ВП «ЮУ АЕС» ДП НАЕК «Енергоатом» складає 325 636,2 </w:t>
      </w:r>
      <w:proofErr w:type="spellStart"/>
      <w:r w:rsidR="002624D8" w:rsidRPr="00885985">
        <w:t>тис.грн</w:t>
      </w:r>
      <w:proofErr w:type="spellEnd"/>
      <w:r w:rsidR="002624D8" w:rsidRPr="00885985">
        <w:t>., або 69,1% від загального обсягу податку.</w:t>
      </w:r>
    </w:p>
    <w:p w:rsidR="003A4FA1" w:rsidRPr="00885985" w:rsidRDefault="003A4FA1" w:rsidP="00555ADD">
      <w:pPr>
        <w:autoSpaceDE w:val="0"/>
        <w:autoSpaceDN w:val="0"/>
        <w:adjustRightInd w:val="0"/>
        <w:ind w:firstLine="720"/>
        <w:jc w:val="both"/>
      </w:pPr>
      <w:r w:rsidRPr="00885985">
        <w:t xml:space="preserve">Наступним вагомим дохідним джерелом наповнення бюджету є плата за землю, частка якої в загальних бюджетних надходженнях складає </w:t>
      </w:r>
      <w:r w:rsidR="00276C99" w:rsidRPr="00885985">
        <w:t>7,7</w:t>
      </w:r>
      <w:r w:rsidRPr="00885985">
        <w:t xml:space="preserve">%. Прогноз надходжень плати за землю в проекті бюджету на 2021 рік становить </w:t>
      </w:r>
      <w:r w:rsidR="00276C99" w:rsidRPr="00885985">
        <w:t xml:space="preserve">42 260,0 </w:t>
      </w:r>
      <w:proofErr w:type="spellStart"/>
      <w:r w:rsidRPr="00885985">
        <w:t>тис.грн</w:t>
      </w:r>
      <w:proofErr w:type="spellEnd"/>
      <w:r w:rsidRPr="00885985">
        <w:t xml:space="preserve">., що на </w:t>
      </w:r>
      <w:r w:rsidR="00276C99" w:rsidRPr="00885985">
        <w:t xml:space="preserve">4 334,6 </w:t>
      </w:r>
      <w:proofErr w:type="spellStart"/>
      <w:r w:rsidRPr="00885985">
        <w:t>тис.грн</w:t>
      </w:r>
      <w:proofErr w:type="spellEnd"/>
      <w:r w:rsidRPr="00885985">
        <w:t xml:space="preserve">., або </w:t>
      </w:r>
      <w:r w:rsidR="00276C99" w:rsidRPr="00885985">
        <w:t>11,4</w:t>
      </w:r>
      <w:r w:rsidRPr="00885985">
        <w:t>%, більше очікуваних надходжень 2020 року. Таке збільшення пояснюється приєднанням земельних ділянок сільських територій.</w:t>
      </w:r>
      <w:r w:rsidR="002624D8" w:rsidRPr="00885985">
        <w:t xml:space="preserve"> Частка Надходжень від ВП «ЮУ АЕС» ДП НАЕК «Енергоатом» становить 79%, що в грошовому виразі складає 33 386,4 </w:t>
      </w:r>
      <w:proofErr w:type="spellStart"/>
      <w:r w:rsidR="002624D8" w:rsidRPr="00885985">
        <w:t>тис.грн</w:t>
      </w:r>
      <w:proofErr w:type="spellEnd"/>
      <w:r w:rsidR="002624D8" w:rsidRPr="00885985">
        <w:t>.</w:t>
      </w:r>
    </w:p>
    <w:p w:rsidR="003A4FA1" w:rsidRPr="00885985" w:rsidRDefault="003A4FA1" w:rsidP="00555ADD">
      <w:pPr>
        <w:autoSpaceDE w:val="0"/>
        <w:autoSpaceDN w:val="0"/>
        <w:adjustRightInd w:val="0"/>
        <w:ind w:firstLine="720"/>
        <w:jc w:val="both"/>
      </w:pPr>
      <w:r w:rsidRPr="00885985">
        <w:t xml:space="preserve">Єдиний податок, </w:t>
      </w:r>
      <w:r w:rsidR="00276C99" w:rsidRPr="00885985">
        <w:t>4,1</w:t>
      </w:r>
      <w:r w:rsidRPr="00885985">
        <w:t xml:space="preserve">% надходжень бюджету, прогнозується в розмірі </w:t>
      </w:r>
      <w:r w:rsidR="00276C99" w:rsidRPr="00885985">
        <w:t xml:space="preserve">22 257,0 </w:t>
      </w:r>
      <w:proofErr w:type="spellStart"/>
      <w:r w:rsidRPr="00885985">
        <w:t>тис.грн</w:t>
      </w:r>
      <w:proofErr w:type="spellEnd"/>
      <w:r w:rsidRPr="00885985">
        <w:t xml:space="preserve">., або </w:t>
      </w:r>
      <w:r w:rsidR="00276C99" w:rsidRPr="00885985">
        <w:t>16,2</w:t>
      </w:r>
      <w:r w:rsidRPr="00885985">
        <w:t xml:space="preserve">% росту, що пояснюється підвищенням </w:t>
      </w:r>
      <w:r w:rsidR="00276C99" w:rsidRPr="00885985">
        <w:t xml:space="preserve">прожиткового </w:t>
      </w:r>
      <w:r w:rsidRPr="00885985">
        <w:t>мінім</w:t>
      </w:r>
      <w:r w:rsidR="00276C99" w:rsidRPr="00885985">
        <w:t>уму</w:t>
      </w:r>
      <w:r w:rsidRPr="00885985">
        <w:t xml:space="preserve"> з 01.01.2021, яке має безпосередній вплив на надходження податку (ставки податку встановлюються у відсотковому відношенні до розміру </w:t>
      </w:r>
      <w:r w:rsidR="00276C99" w:rsidRPr="00885985">
        <w:t>прожиткового мінімуму</w:t>
      </w:r>
      <w:r w:rsidRPr="00885985">
        <w:t>, встановлено</w:t>
      </w:r>
      <w:r w:rsidR="00276C99" w:rsidRPr="00885985">
        <w:t>го</w:t>
      </w:r>
      <w:r w:rsidRPr="00885985">
        <w:t xml:space="preserve"> на 1 січня відповідного року). Крім цього враховано надходження податку від СПД приєднаних територій (</w:t>
      </w:r>
      <w:r w:rsidR="00276C99" w:rsidRPr="00885985">
        <w:t xml:space="preserve">2 357,0 </w:t>
      </w:r>
      <w:proofErr w:type="spellStart"/>
      <w:r w:rsidRPr="00885985">
        <w:t>тис.грн</w:t>
      </w:r>
      <w:proofErr w:type="spellEnd"/>
      <w:r w:rsidRPr="00885985">
        <w:t>.).</w:t>
      </w:r>
    </w:p>
    <w:p w:rsidR="003A4FA1" w:rsidRPr="00885985" w:rsidRDefault="004F1E88" w:rsidP="00555ADD">
      <w:pPr>
        <w:autoSpaceDE w:val="0"/>
        <w:autoSpaceDN w:val="0"/>
        <w:adjustRightInd w:val="0"/>
        <w:ind w:firstLine="720"/>
        <w:jc w:val="both"/>
      </w:pPr>
      <w:r w:rsidRPr="00885985">
        <w:t xml:space="preserve">Акцизний податок планується в розмірі </w:t>
      </w:r>
      <w:r w:rsidR="00276C99" w:rsidRPr="00885985">
        <w:t xml:space="preserve">7 650,0 </w:t>
      </w:r>
      <w:proofErr w:type="spellStart"/>
      <w:r w:rsidRPr="00885985">
        <w:t>тис.грн</w:t>
      </w:r>
      <w:proofErr w:type="spellEnd"/>
      <w:r w:rsidRPr="00885985">
        <w:t xml:space="preserve">. і тільки в частині надходжень від реалізації підакцизної групи товарів (алкоголь та тютюнові вироби). Норма щодо зарахування до місцевих бюджетів 13,44% надходжень акцизного податку на ввезене </w:t>
      </w:r>
      <w:r w:rsidR="00522B15" w:rsidRPr="00885985">
        <w:t>на митну територію</w:t>
      </w:r>
      <w:r w:rsidRPr="00885985">
        <w:t xml:space="preserve"> Україн</w:t>
      </w:r>
      <w:r w:rsidR="00522B15" w:rsidRPr="00885985">
        <w:t>и</w:t>
      </w:r>
      <w:r w:rsidRPr="00885985">
        <w:t xml:space="preserve"> та вироблене на території України пальне в проекті Закону України «Про Державний бюджет України на 2021 рік» відсутня. </w:t>
      </w:r>
      <w:r w:rsidR="00276C99" w:rsidRPr="00885985">
        <w:t xml:space="preserve">У 2020 році бюджет міста отримав </w:t>
      </w:r>
      <w:r w:rsidR="00276C99" w:rsidRPr="00885985">
        <w:lastRenderedPageBreak/>
        <w:t xml:space="preserve">такого акцизу в обсязі 5 000,0 </w:t>
      </w:r>
      <w:proofErr w:type="spellStart"/>
      <w:r w:rsidR="00276C99" w:rsidRPr="00885985">
        <w:t>тис.грн</w:t>
      </w:r>
      <w:proofErr w:type="spellEnd"/>
      <w:r w:rsidR="00276C99" w:rsidRPr="00885985">
        <w:t xml:space="preserve">. </w:t>
      </w:r>
      <w:r w:rsidRPr="00885985">
        <w:t xml:space="preserve">Тому спостерігається значне зниження обсягів надходжень від акцизу в порівнянні з очікуваним виконанням у 2020 році (на </w:t>
      </w:r>
      <w:r w:rsidR="00276C99" w:rsidRPr="00885985">
        <w:t xml:space="preserve">4 750,0 </w:t>
      </w:r>
      <w:proofErr w:type="spellStart"/>
      <w:r w:rsidRPr="00885985">
        <w:t>тис.грн</w:t>
      </w:r>
      <w:proofErr w:type="spellEnd"/>
      <w:r w:rsidRPr="00885985">
        <w:t xml:space="preserve">., або </w:t>
      </w:r>
      <w:r w:rsidR="00276C99" w:rsidRPr="00885985">
        <w:t>на 38,3</w:t>
      </w:r>
      <w:r w:rsidRPr="00885985">
        <w:t>%).</w:t>
      </w:r>
    </w:p>
    <w:p w:rsidR="003A4FA1" w:rsidRPr="00885985" w:rsidRDefault="004F1E88" w:rsidP="00555ADD">
      <w:pPr>
        <w:autoSpaceDE w:val="0"/>
        <w:autoSpaceDN w:val="0"/>
        <w:adjustRightInd w:val="0"/>
        <w:ind w:firstLine="720"/>
        <w:jc w:val="both"/>
      </w:pPr>
      <w:r w:rsidRPr="00885985">
        <w:t>Інші надходження мають незначні обсяги</w:t>
      </w:r>
      <w:r w:rsidR="00276C99" w:rsidRPr="00885985">
        <w:t xml:space="preserve"> 0,7%</w:t>
      </w:r>
      <w:r w:rsidRPr="00885985">
        <w:t>. А саме:</w:t>
      </w:r>
      <w:r w:rsidR="00276C99" w:rsidRPr="00885985">
        <w:t xml:space="preserve"> податок на нерухоме майно, відмінне від земельної ділянки – 2 000,0 </w:t>
      </w:r>
      <w:proofErr w:type="spellStart"/>
      <w:r w:rsidR="00276C99" w:rsidRPr="00885985">
        <w:t>тис.грн</w:t>
      </w:r>
      <w:proofErr w:type="spellEnd"/>
      <w:r w:rsidR="00276C99" w:rsidRPr="00885985">
        <w:t xml:space="preserve">., плата за надання адміністративних послуг – 840,0 </w:t>
      </w:r>
      <w:proofErr w:type="spellStart"/>
      <w:r w:rsidR="00276C99" w:rsidRPr="00885985">
        <w:t>тис.грн</w:t>
      </w:r>
      <w:proofErr w:type="spellEnd"/>
      <w:r w:rsidR="00276C99" w:rsidRPr="00885985">
        <w:t xml:space="preserve">., надходження від орендної плати за користування майном комунальної власності – 400,0 </w:t>
      </w:r>
      <w:proofErr w:type="spellStart"/>
      <w:r w:rsidR="00276C99" w:rsidRPr="00885985">
        <w:t>тис.грн</w:t>
      </w:r>
      <w:proofErr w:type="spellEnd"/>
      <w:r w:rsidR="00276C99" w:rsidRPr="00885985">
        <w:t xml:space="preserve">., плата за встановлення земельного сервітуту – 60,0 </w:t>
      </w:r>
      <w:proofErr w:type="spellStart"/>
      <w:r w:rsidR="00276C99" w:rsidRPr="00885985">
        <w:t>тис.грн</w:t>
      </w:r>
      <w:proofErr w:type="spellEnd"/>
      <w:r w:rsidR="00276C99" w:rsidRPr="00885985">
        <w:t xml:space="preserve">., державне мито – 24,0 </w:t>
      </w:r>
      <w:proofErr w:type="spellStart"/>
      <w:r w:rsidR="00276C99" w:rsidRPr="00885985">
        <w:t>тис.грн</w:t>
      </w:r>
      <w:proofErr w:type="spellEnd"/>
      <w:r w:rsidR="00276C99" w:rsidRPr="00885985">
        <w:t xml:space="preserve">., податок на прибуток підприємств комунальної власності – 21,7 </w:t>
      </w:r>
      <w:proofErr w:type="spellStart"/>
      <w:r w:rsidR="00276C99" w:rsidRPr="00885985">
        <w:t>тис.грн</w:t>
      </w:r>
      <w:proofErr w:type="spellEnd"/>
      <w:r w:rsidR="00276C99" w:rsidRPr="00885985">
        <w:t xml:space="preserve">., адміністративні штрафи – 10,0 </w:t>
      </w:r>
      <w:proofErr w:type="spellStart"/>
      <w:r w:rsidR="00276C99" w:rsidRPr="00885985">
        <w:t>тис.грн</w:t>
      </w:r>
      <w:proofErr w:type="spellEnd"/>
      <w:r w:rsidR="00276C99" w:rsidRPr="00885985">
        <w:t xml:space="preserve">., туристичний збір – 9,0 </w:t>
      </w:r>
      <w:proofErr w:type="spellStart"/>
      <w:r w:rsidR="00276C99" w:rsidRPr="00885985">
        <w:t>тис.грн</w:t>
      </w:r>
      <w:proofErr w:type="spellEnd"/>
      <w:r w:rsidR="00276C99" w:rsidRPr="00885985">
        <w:t>.).</w:t>
      </w:r>
    </w:p>
    <w:p w:rsidR="004F1E88" w:rsidRPr="00885985" w:rsidRDefault="004F1E88" w:rsidP="00555ADD">
      <w:pPr>
        <w:autoSpaceDE w:val="0"/>
        <w:autoSpaceDN w:val="0"/>
        <w:adjustRightInd w:val="0"/>
        <w:ind w:firstLine="720"/>
        <w:jc w:val="both"/>
      </w:pPr>
      <w:r w:rsidRPr="00885985">
        <w:t xml:space="preserve">Надходження спеціального фонду представлені в проекті бюджету територіальної громади на 2021 рік в частині надходжень екологічного податку – 220,0 </w:t>
      </w:r>
      <w:proofErr w:type="spellStart"/>
      <w:r w:rsidRPr="00885985">
        <w:t>тис.грн</w:t>
      </w:r>
      <w:proofErr w:type="spellEnd"/>
      <w:r w:rsidRPr="00885985">
        <w:t>. та власних надходжень бюджетних установ</w:t>
      </w:r>
      <w:r w:rsidR="00D603C0" w:rsidRPr="00885985">
        <w:t xml:space="preserve"> </w:t>
      </w:r>
      <w:r w:rsidRPr="00885985">
        <w:t xml:space="preserve"> – </w:t>
      </w:r>
      <w:r w:rsidR="00D603C0" w:rsidRPr="00885985">
        <w:t xml:space="preserve">10 406,526 </w:t>
      </w:r>
      <w:proofErr w:type="spellStart"/>
      <w:r w:rsidRPr="00885985">
        <w:t>тис.грн</w:t>
      </w:r>
      <w:proofErr w:type="spellEnd"/>
      <w:r w:rsidRPr="00885985">
        <w:t>.</w:t>
      </w:r>
    </w:p>
    <w:p w:rsidR="004F1E88" w:rsidRPr="00885985" w:rsidRDefault="004F1E88" w:rsidP="00555ADD">
      <w:pPr>
        <w:autoSpaceDE w:val="0"/>
        <w:autoSpaceDN w:val="0"/>
        <w:adjustRightInd w:val="0"/>
        <w:ind w:firstLine="720"/>
        <w:jc w:val="center"/>
        <w:rPr>
          <w:u w:val="single"/>
        </w:rPr>
      </w:pPr>
      <w:r w:rsidRPr="00885985">
        <w:rPr>
          <w:u w:val="single"/>
        </w:rPr>
        <w:t>РОЗДІЛ 2. ПРОЕКТ ВИДАТКІВ БЮДЖЕТУ ЮЖНОУКРАЇНСЬКОЇ МІСЬКОЇ ТЕРИТОРІАЛЬНОЇ ГРОМАДИ НА 2021 РІК</w:t>
      </w:r>
    </w:p>
    <w:p w:rsidR="003A4FA1" w:rsidRPr="00885985" w:rsidRDefault="004D3848" w:rsidP="00555ADD">
      <w:pPr>
        <w:autoSpaceDE w:val="0"/>
        <w:autoSpaceDN w:val="0"/>
        <w:adjustRightInd w:val="0"/>
        <w:ind w:firstLine="720"/>
        <w:jc w:val="both"/>
      </w:pPr>
      <w:r w:rsidRPr="00885985">
        <w:t xml:space="preserve">Видаткова частина проекту бюджету </w:t>
      </w:r>
      <w:proofErr w:type="spellStart"/>
      <w:r w:rsidRPr="00885985">
        <w:t>Южноукраїнської</w:t>
      </w:r>
      <w:proofErr w:type="spellEnd"/>
      <w:r w:rsidRPr="00885985">
        <w:t xml:space="preserve"> міської територіальної громади на 2021 рік закріплена до виконання за 9 головними розпорядниками бюджетних коштів (далі – ГРБК) в особі виконавчих органів </w:t>
      </w:r>
      <w:proofErr w:type="spellStart"/>
      <w:r w:rsidRPr="00885985">
        <w:t>Южноукраїнської</w:t>
      </w:r>
      <w:proofErr w:type="spellEnd"/>
      <w:r w:rsidRPr="00885985">
        <w:t xml:space="preserve"> міської ради</w:t>
      </w:r>
      <w:r w:rsidR="00CE43C5" w:rsidRPr="00885985">
        <w:t xml:space="preserve"> (далі – ВОМР)</w:t>
      </w:r>
      <w:r w:rsidRPr="00885985">
        <w:t>, що відповідає вимогам ст.22 Бюджетного кодексу України.</w:t>
      </w:r>
    </w:p>
    <w:p w:rsidR="0045190C" w:rsidRPr="00885985" w:rsidRDefault="0045190C" w:rsidP="00555ADD">
      <w:pPr>
        <w:autoSpaceDE w:val="0"/>
        <w:autoSpaceDN w:val="0"/>
        <w:adjustRightInd w:val="0"/>
        <w:ind w:firstLine="720"/>
        <w:jc w:val="both"/>
      </w:pPr>
      <w:r w:rsidRPr="00885985">
        <w:t xml:space="preserve">Всього на видаткову частину </w:t>
      </w:r>
      <w:r w:rsidR="00D603C0" w:rsidRPr="00885985">
        <w:t xml:space="preserve">загального фонду </w:t>
      </w:r>
      <w:r w:rsidRPr="00885985">
        <w:t xml:space="preserve">бюджету громади направляється фінансовий ресурс в обсязі 533 </w:t>
      </w:r>
      <w:r w:rsidR="00D603C0" w:rsidRPr="00885985">
        <w:t>65</w:t>
      </w:r>
      <w:r w:rsidRPr="00885985">
        <w:t xml:space="preserve">8,563 </w:t>
      </w:r>
      <w:proofErr w:type="spellStart"/>
      <w:r w:rsidRPr="00885985">
        <w:t>тис.грн</w:t>
      </w:r>
      <w:proofErr w:type="spellEnd"/>
      <w:r w:rsidRPr="00885985">
        <w:t>., який склався наступним чином:</w:t>
      </w:r>
    </w:p>
    <w:p w:rsidR="0045190C" w:rsidRPr="00885985" w:rsidRDefault="00A403F5" w:rsidP="00555ADD">
      <w:pPr>
        <w:autoSpaceDE w:val="0"/>
        <w:autoSpaceDN w:val="0"/>
        <w:adjustRightInd w:val="0"/>
        <w:ind w:firstLine="720"/>
        <w:jc w:val="both"/>
      </w:pPr>
      <w:r w:rsidRPr="00885985">
        <w:t>д</w:t>
      </w:r>
      <w:r w:rsidR="0045190C" w:rsidRPr="00885985">
        <w:t>оходи бюджету (546 </w:t>
      </w:r>
      <w:r w:rsidR="00D603C0" w:rsidRPr="00885985">
        <w:t>74</w:t>
      </w:r>
      <w:r w:rsidR="0045190C" w:rsidRPr="00885985">
        <w:t xml:space="preserve">0,0 </w:t>
      </w:r>
      <w:proofErr w:type="spellStart"/>
      <w:r w:rsidR="0045190C" w:rsidRPr="00885985">
        <w:t>тис.грн</w:t>
      </w:r>
      <w:proofErr w:type="spellEnd"/>
      <w:r w:rsidR="0045190C" w:rsidRPr="00885985">
        <w:t xml:space="preserve">.) + освітня субвенція (75 306,7 </w:t>
      </w:r>
      <w:proofErr w:type="spellStart"/>
      <w:r w:rsidR="0045190C" w:rsidRPr="00885985">
        <w:t>тис.грн</w:t>
      </w:r>
      <w:proofErr w:type="spellEnd"/>
      <w:r w:rsidR="0045190C" w:rsidRPr="00885985">
        <w:t xml:space="preserve">.) + субвенції з обласного бюджету за рахунок державного бюджету на здійснення переданих видатків у сфері освіти та на надання державної підтримки особам з особливими освітніми потребами (орієнтовно 1 848,063 </w:t>
      </w:r>
      <w:proofErr w:type="spellStart"/>
      <w:r w:rsidR="0045190C" w:rsidRPr="00885985">
        <w:t>тис.грн</w:t>
      </w:r>
      <w:proofErr w:type="spellEnd"/>
      <w:r w:rsidR="0045190C" w:rsidRPr="00885985">
        <w:t>., так як в проекті обласного бюджету сума ще не визначена)</w:t>
      </w:r>
      <w:r w:rsidR="002F1488" w:rsidRPr="00885985">
        <w:t xml:space="preserve"> – реверсна дотація (90 236,2 </w:t>
      </w:r>
      <w:proofErr w:type="spellStart"/>
      <w:r w:rsidR="002F1488" w:rsidRPr="00885985">
        <w:t>тис.грн</w:t>
      </w:r>
      <w:proofErr w:type="spellEnd"/>
      <w:r w:rsidR="002F1488" w:rsidRPr="00885985">
        <w:t>.) = 533 </w:t>
      </w:r>
      <w:r w:rsidR="00D603C0" w:rsidRPr="00885985">
        <w:t>65</w:t>
      </w:r>
      <w:r w:rsidR="002F1488" w:rsidRPr="00885985">
        <w:t xml:space="preserve">8,563 </w:t>
      </w:r>
      <w:proofErr w:type="spellStart"/>
      <w:r w:rsidR="002F1488" w:rsidRPr="00885985">
        <w:t>тис.грн</w:t>
      </w:r>
      <w:proofErr w:type="spellEnd"/>
      <w:r w:rsidR="002F1488" w:rsidRPr="00885985">
        <w:t>.</w:t>
      </w:r>
    </w:p>
    <w:p w:rsidR="00D603C0" w:rsidRPr="00885985" w:rsidRDefault="00D603C0" w:rsidP="00555ADD">
      <w:pPr>
        <w:autoSpaceDE w:val="0"/>
        <w:autoSpaceDN w:val="0"/>
        <w:adjustRightInd w:val="0"/>
        <w:ind w:firstLine="720"/>
        <w:jc w:val="both"/>
      </w:pPr>
      <w:r w:rsidRPr="00885985">
        <w:t xml:space="preserve">На видаткову частину спеціального фонду бюджету території направляється фінансовий ресурс  в обсязі 10 626,526 </w:t>
      </w:r>
      <w:proofErr w:type="spellStart"/>
      <w:r w:rsidRPr="00885985">
        <w:t>тис.грн</w:t>
      </w:r>
      <w:proofErr w:type="spellEnd"/>
      <w:r w:rsidRPr="00885985">
        <w:t xml:space="preserve">. А саме в частині екологічного податку, як цільових коштів, на забезпечення міської програми охорони довкілля та раціонального природокористування в частині природоохоронних заходів на суму 220,0 </w:t>
      </w:r>
      <w:proofErr w:type="spellStart"/>
      <w:r w:rsidRPr="00885985">
        <w:t>тис.грн</w:t>
      </w:r>
      <w:proofErr w:type="spellEnd"/>
      <w:r w:rsidRPr="00885985">
        <w:t xml:space="preserve">. Власні надходження бюджетних установ в сумі 10 406,526 </w:t>
      </w:r>
      <w:proofErr w:type="spellStart"/>
      <w:r w:rsidRPr="00885985">
        <w:t>тис.грн</w:t>
      </w:r>
      <w:proofErr w:type="spellEnd"/>
      <w:r w:rsidRPr="00885985">
        <w:t xml:space="preserve">. </w:t>
      </w:r>
      <w:r w:rsidR="00C05D6D" w:rsidRPr="00885985">
        <w:t xml:space="preserve">відповідно до ст.13 Бюджетного кодексу України  </w:t>
      </w:r>
      <w:r w:rsidRPr="00885985">
        <w:t xml:space="preserve">направлено </w:t>
      </w:r>
      <w:r w:rsidR="00C05D6D" w:rsidRPr="00885985">
        <w:t>на утримання самих бюджетних установ додатково.</w:t>
      </w:r>
      <w:r w:rsidR="005D7079" w:rsidRPr="00885985">
        <w:t xml:space="preserve"> Із них видатки поточного характеру (видатки споживання) – 10 167,629 </w:t>
      </w:r>
      <w:proofErr w:type="spellStart"/>
      <w:r w:rsidR="005D7079" w:rsidRPr="00885985">
        <w:t>тис.грн</w:t>
      </w:r>
      <w:proofErr w:type="spellEnd"/>
      <w:r w:rsidR="005D7079" w:rsidRPr="00885985">
        <w:t xml:space="preserve">. (97,7%), видатки капітального характеру (бюджет розвитку) по закладам освіти – 239,0 </w:t>
      </w:r>
      <w:proofErr w:type="spellStart"/>
      <w:r w:rsidR="005D7079" w:rsidRPr="00885985">
        <w:t>тис.грн</w:t>
      </w:r>
      <w:proofErr w:type="spellEnd"/>
      <w:r w:rsidR="005D7079" w:rsidRPr="00885985">
        <w:t>, (2,3%).</w:t>
      </w:r>
    </w:p>
    <w:p w:rsidR="004D3848" w:rsidRPr="00885985" w:rsidRDefault="004D3848" w:rsidP="00555ADD">
      <w:pPr>
        <w:autoSpaceDE w:val="0"/>
        <w:autoSpaceDN w:val="0"/>
        <w:adjustRightInd w:val="0"/>
        <w:ind w:firstLine="720"/>
        <w:jc w:val="both"/>
      </w:pPr>
      <w:r w:rsidRPr="00885985">
        <w:t>Видатки бюджету громади представлені як видатки на утримання бюджетної сфери, видатки на виконання затверджених в установленому порядку міських програм та резервний фонд бюджету (ст.24 Бюджетного кодексу України).</w:t>
      </w:r>
    </w:p>
    <w:p w:rsidR="004F1E88" w:rsidRPr="00885985" w:rsidRDefault="004F1E88" w:rsidP="00555ADD">
      <w:pPr>
        <w:autoSpaceDE w:val="0"/>
        <w:autoSpaceDN w:val="0"/>
        <w:adjustRightInd w:val="0"/>
        <w:ind w:firstLine="720"/>
        <w:jc w:val="center"/>
        <w:rPr>
          <w:u w:val="single"/>
        </w:rPr>
      </w:pPr>
      <w:r w:rsidRPr="00885985">
        <w:rPr>
          <w:u w:val="single"/>
        </w:rPr>
        <w:t xml:space="preserve">2.1. Видатки на утримання бюджетної сфери </w:t>
      </w:r>
      <w:proofErr w:type="spellStart"/>
      <w:r w:rsidRPr="00885985">
        <w:rPr>
          <w:u w:val="single"/>
        </w:rPr>
        <w:t>Южноукраїнської</w:t>
      </w:r>
      <w:proofErr w:type="spellEnd"/>
      <w:r w:rsidRPr="00885985">
        <w:rPr>
          <w:u w:val="single"/>
        </w:rPr>
        <w:t xml:space="preserve"> міської територіальної громади</w:t>
      </w:r>
    </w:p>
    <w:p w:rsidR="004F0666" w:rsidRPr="00885985" w:rsidRDefault="00C120FA" w:rsidP="00555ADD">
      <w:pPr>
        <w:autoSpaceDE w:val="0"/>
        <w:autoSpaceDN w:val="0"/>
        <w:adjustRightInd w:val="0"/>
        <w:ind w:firstLine="720"/>
        <w:jc w:val="both"/>
      </w:pPr>
      <w:r w:rsidRPr="00885985">
        <w:t xml:space="preserve">Всього на утримання бюджетної сфери </w:t>
      </w:r>
      <w:proofErr w:type="spellStart"/>
      <w:r w:rsidRPr="00885985">
        <w:t>Южноукраїнської</w:t>
      </w:r>
      <w:proofErr w:type="spellEnd"/>
      <w:r w:rsidRPr="00885985">
        <w:t xml:space="preserve"> міської територіальної громади пропонується направити 370 169,327 </w:t>
      </w:r>
      <w:proofErr w:type="spellStart"/>
      <w:r w:rsidRPr="00885985">
        <w:t>тис.грн</w:t>
      </w:r>
      <w:proofErr w:type="spellEnd"/>
      <w:r w:rsidRPr="00885985">
        <w:t xml:space="preserve">., або </w:t>
      </w:r>
      <w:r w:rsidR="004F0666" w:rsidRPr="00885985">
        <w:t xml:space="preserve">69,3% від обсягу видатків загального фонду бюджету громади. </w:t>
      </w:r>
    </w:p>
    <w:p w:rsidR="004F1E88" w:rsidRPr="00885985" w:rsidRDefault="004F1E88" w:rsidP="00555ADD">
      <w:pPr>
        <w:autoSpaceDE w:val="0"/>
        <w:autoSpaceDN w:val="0"/>
        <w:adjustRightInd w:val="0"/>
        <w:ind w:firstLine="720"/>
        <w:jc w:val="both"/>
      </w:pPr>
      <w:r w:rsidRPr="00885985">
        <w:t>При формуванн</w:t>
      </w:r>
      <w:r w:rsidR="00D91AC8" w:rsidRPr="00885985">
        <w:t>і</w:t>
      </w:r>
      <w:r w:rsidRPr="00885985">
        <w:t xml:space="preserve"> проекту видаткової частини бюджету громади на 2021 рік в частині утримання бюджетної сфери враховано мережу</w:t>
      </w:r>
      <w:r w:rsidR="004D3848" w:rsidRPr="00885985">
        <w:t xml:space="preserve">  в загальній кількості 4</w:t>
      </w:r>
      <w:r w:rsidR="0045190C" w:rsidRPr="00885985">
        <w:t>5</w:t>
      </w:r>
      <w:r w:rsidR="004D3848" w:rsidRPr="00885985">
        <w:t xml:space="preserve"> установ, а саме</w:t>
      </w:r>
      <w:r w:rsidRPr="00885985">
        <w:t>:</w:t>
      </w:r>
    </w:p>
    <w:p w:rsidR="004F1E88" w:rsidRPr="00885985" w:rsidRDefault="00CE43C5" w:rsidP="00555ADD">
      <w:pPr>
        <w:autoSpaceDE w:val="0"/>
        <w:autoSpaceDN w:val="0"/>
        <w:adjustRightInd w:val="0"/>
        <w:ind w:firstLine="720"/>
        <w:jc w:val="both"/>
      </w:pPr>
      <w:r w:rsidRPr="00885985">
        <w:t xml:space="preserve">ВОМР </w:t>
      </w:r>
      <w:r w:rsidR="004F1E88" w:rsidRPr="00885985">
        <w:t xml:space="preserve"> – 9 управлінь та департаментів;</w:t>
      </w:r>
    </w:p>
    <w:p w:rsidR="004F1E88" w:rsidRPr="00885985" w:rsidRDefault="004F1E88" w:rsidP="00555ADD">
      <w:pPr>
        <w:autoSpaceDE w:val="0"/>
        <w:autoSpaceDN w:val="0"/>
        <w:adjustRightInd w:val="0"/>
        <w:ind w:firstLine="720"/>
        <w:jc w:val="both"/>
      </w:pPr>
      <w:r w:rsidRPr="00885985">
        <w:t>Заклади освіти – 2</w:t>
      </w:r>
      <w:r w:rsidR="0045190C" w:rsidRPr="00885985">
        <w:t>2</w:t>
      </w:r>
      <w:r w:rsidRPr="00885985">
        <w:t xml:space="preserve"> установи,  збільшено на 4 заклади освіти (2 ЗОШ та 2 ДНЗ) приєднаних територій;</w:t>
      </w:r>
    </w:p>
    <w:p w:rsidR="004F1E88" w:rsidRPr="00885985" w:rsidRDefault="004F1E88" w:rsidP="00555ADD">
      <w:pPr>
        <w:autoSpaceDE w:val="0"/>
        <w:autoSpaceDN w:val="0"/>
        <w:adjustRightInd w:val="0"/>
        <w:ind w:firstLine="720"/>
        <w:jc w:val="both"/>
      </w:pPr>
      <w:r w:rsidRPr="00885985">
        <w:t xml:space="preserve">Заклади культури – </w:t>
      </w:r>
      <w:r w:rsidR="0045190C" w:rsidRPr="00885985">
        <w:t>10</w:t>
      </w:r>
      <w:r w:rsidRPr="00885985">
        <w:t xml:space="preserve"> установ, збільшено на 4 заклади культури (2 бібліотеки та 2 клуби) приєднаних територій;</w:t>
      </w:r>
    </w:p>
    <w:p w:rsidR="004D3848" w:rsidRPr="00885985" w:rsidRDefault="004F1E88" w:rsidP="00555ADD">
      <w:pPr>
        <w:autoSpaceDE w:val="0"/>
        <w:autoSpaceDN w:val="0"/>
        <w:adjustRightInd w:val="0"/>
        <w:ind w:firstLine="720"/>
        <w:jc w:val="both"/>
      </w:pPr>
      <w:r w:rsidRPr="00885985">
        <w:t xml:space="preserve">Заклади соціального захисту </w:t>
      </w:r>
      <w:r w:rsidR="004D3848" w:rsidRPr="00885985">
        <w:t>–</w:t>
      </w:r>
      <w:r w:rsidRPr="00885985">
        <w:t xml:space="preserve"> </w:t>
      </w:r>
      <w:r w:rsidR="004D3848" w:rsidRPr="00885985">
        <w:t>2 установи;</w:t>
      </w:r>
    </w:p>
    <w:p w:rsidR="004D3848" w:rsidRPr="00885985" w:rsidRDefault="004D3848" w:rsidP="00555ADD">
      <w:pPr>
        <w:autoSpaceDE w:val="0"/>
        <w:autoSpaceDN w:val="0"/>
        <w:adjustRightInd w:val="0"/>
        <w:ind w:firstLine="720"/>
        <w:jc w:val="both"/>
      </w:pPr>
      <w:r w:rsidRPr="00885985">
        <w:t>Заклади спорту – 1 установа;</w:t>
      </w:r>
    </w:p>
    <w:p w:rsidR="004D3848" w:rsidRPr="00885985" w:rsidRDefault="004D3848" w:rsidP="00555ADD">
      <w:pPr>
        <w:autoSpaceDE w:val="0"/>
        <w:autoSpaceDN w:val="0"/>
        <w:adjustRightInd w:val="0"/>
        <w:ind w:firstLine="720"/>
        <w:jc w:val="both"/>
      </w:pPr>
      <w:r w:rsidRPr="00885985">
        <w:t>Інші (рятувальний пост) – 1 установа.</w:t>
      </w:r>
    </w:p>
    <w:p w:rsidR="004D3848" w:rsidRPr="00885985" w:rsidRDefault="004D3848" w:rsidP="00555ADD">
      <w:pPr>
        <w:autoSpaceDE w:val="0"/>
        <w:autoSpaceDN w:val="0"/>
        <w:adjustRightInd w:val="0"/>
        <w:ind w:firstLine="720"/>
        <w:jc w:val="both"/>
      </w:pPr>
      <w:r w:rsidRPr="00885985">
        <w:lastRenderedPageBreak/>
        <w:t xml:space="preserve">Основну частку видатків на утримання бюджетної сфери становлять захищені статті ( </w:t>
      </w:r>
      <w:r w:rsidR="00D91AC8" w:rsidRPr="00885985">
        <w:t>9</w:t>
      </w:r>
      <w:r w:rsidR="0045190C" w:rsidRPr="00885985">
        <w:t>6,</w:t>
      </w:r>
      <w:r w:rsidR="00D91AC8" w:rsidRPr="00885985">
        <w:t>0</w:t>
      </w:r>
      <w:r w:rsidRPr="00885985">
        <w:t xml:space="preserve">%, або </w:t>
      </w:r>
      <w:r w:rsidR="0045190C" w:rsidRPr="00885985">
        <w:t xml:space="preserve">355 370,697 </w:t>
      </w:r>
      <w:proofErr w:type="spellStart"/>
      <w:r w:rsidRPr="00885985">
        <w:t>тис.грн</w:t>
      </w:r>
      <w:proofErr w:type="spellEnd"/>
      <w:r w:rsidRPr="00885985">
        <w:t xml:space="preserve">.). </w:t>
      </w:r>
    </w:p>
    <w:p w:rsidR="004F1E88" w:rsidRPr="00885985" w:rsidRDefault="004D3848" w:rsidP="00555ADD">
      <w:pPr>
        <w:autoSpaceDE w:val="0"/>
        <w:autoSpaceDN w:val="0"/>
        <w:adjustRightInd w:val="0"/>
        <w:ind w:firstLine="720"/>
        <w:jc w:val="both"/>
      </w:pPr>
      <w:r w:rsidRPr="00885985">
        <w:t>Відповідно до ст.</w:t>
      </w:r>
      <w:r w:rsidR="002F1488" w:rsidRPr="00885985">
        <w:t>55 та 77</w:t>
      </w:r>
      <w:r w:rsidRPr="00885985">
        <w:t xml:space="preserve"> Бюджетного кодексу </w:t>
      </w:r>
      <w:r w:rsidR="004F1E88" w:rsidRPr="00885985">
        <w:t xml:space="preserve"> </w:t>
      </w:r>
      <w:r w:rsidRPr="00885985">
        <w:t>України в проекті бюджету  захищені статті видатків та прирівняні до них видатки (зв’язок) повинні бути забезпечені в повному обсязі від обґрунтованої потреби. Потреба в захищених статтях, надана ГРБК, перевірена і включена до проекту бюджету в обґрунтованих обсягах.</w:t>
      </w:r>
    </w:p>
    <w:p w:rsidR="001951F6" w:rsidRPr="00885985" w:rsidRDefault="004D3848" w:rsidP="00555ADD">
      <w:pPr>
        <w:autoSpaceDE w:val="0"/>
        <w:autoSpaceDN w:val="0"/>
        <w:adjustRightInd w:val="0"/>
        <w:ind w:firstLine="720"/>
        <w:jc w:val="both"/>
      </w:pPr>
      <w:r w:rsidRPr="00885985">
        <w:t xml:space="preserve">При формуванні обсягу проекту видатків на забезпечення оплати праці </w:t>
      </w:r>
      <w:r w:rsidR="001951F6" w:rsidRPr="00885985">
        <w:t xml:space="preserve"> враховано встановлення розміру мінімальної заробітної плати з 1 січня 2021 року – у розмірі 6</w:t>
      </w:r>
      <w:r w:rsidR="00CE43C5" w:rsidRPr="00885985">
        <w:t>,</w:t>
      </w:r>
      <w:r w:rsidR="001951F6" w:rsidRPr="00885985">
        <w:t>0</w:t>
      </w:r>
      <w:r w:rsidR="00CE43C5" w:rsidRPr="00885985">
        <w:t xml:space="preserve"> </w:t>
      </w:r>
      <w:proofErr w:type="spellStart"/>
      <w:r w:rsidR="00CE43C5" w:rsidRPr="00885985">
        <w:t>тис.</w:t>
      </w:r>
      <w:r w:rsidR="001951F6" w:rsidRPr="00885985">
        <w:t>грн</w:t>
      </w:r>
      <w:proofErr w:type="spellEnd"/>
      <w:r w:rsidR="00CE43C5" w:rsidRPr="00885985">
        <w:t>.</w:t>
      </w:r>
      <w:r w:rsidR="001951F6" w:rsidRPr="00885985">
        <w:t>, з 1 грудня 2021 року – 6</w:t>
      </w:r>
      <w:r w:rsidR="00CE43C5" w:rsidRPr="00885985">
        <w:t>,</w:t>
      </w:r>
      <w:r w:rsidR="001951F6" w:rsidRPr="00885985">
        <w:t>5</w:t>
      </w:r>
      <w:r w:rsidR="00CE43C5" w:rsidRPr="00885985">
        <w:t xml:space="preserve"> </w:t>
      </w:r>
      <w:proofErr w:type="spellStart"/>
      <w:r w:rsidR="00CE43C5" w:rsidRPr="00885985">
        <w:t>тис.гр</w:t>
      </w:r>
      <w:r w:rsidR="001951F6" w:rsidRPr="00885985">
        <w:t>н</w:t>
      </w:r>
      <w:proofErr w:type="spellEnd"/>
      <w:r w:rsidR="00CE43C5" w:rsidRPr="00885985">
        <w:t>.</w:t>
      </w:r>
      <w:r w:rsidR="001951F6" w:rsidRPr="00885985">
        <w:t xml:space="preserve"> з відповідним </w:t>
      </w:r>
      <w:r w:rsidR="00CE43C5" w:rsidRPr="00885985">
        <w:t xml:space="preserve">ростом обсягу </w:t>
      </w:r>
      <w:r w:rsidR="001951F6" w:rsidRPr="00885985">
        <w:t>видатків на оплату праці працівників бюджетної сфери</w:t>
      </w:r>
      <w:r w:rsidR="00CE43C5" w:rsidRPr="00885985">
        <w:t xml:space="preserve"> у порівнянні з очікуваним виконанням за 2020 рік (ріст на </w:t>
      </w:r>
      <w:r w:rsidR="002F1488" w:rsidRPr="00885985">
        <w:t xml:space="preserve">82 747,729 </w:t>
      </w:r>
      <w:proofErr w:type="spellStart"/>
      <w:r w:rsidR="00CE43C5" w:rsidRPr="00885985">
        <w:t>тис.грн</w:t>
      </w:r>
      <w:proofErr w:type="spellEnd"/>
      <w:r w:rsidR="00CE43C5" w:rsidRPr="00885985">
        <w:t xml:space="preserve">., або на </w:t>
      </w:r>
      <w:r w:rsidR="002F1488" w:rsidRPr="00885985">
        <w:t>34,7</w:t>
      </w:r>
      <w:r w:rsidR="00CE43C5" w:rsidRPr="00885985">
        <w:t>%)</w:t>
      </w:r>
      <w:r w:rsidR="001951F6" w:rsidRPr="00885985">
        <w:t>.</w:t>
      </w:r>
    </w:p>
    <w:p w:rsidR="00CE43C5" w:rsidRPr="00885985" w:rsidRDefault="00CE43C5" w:rsidP="00555ADD">
      <w:pPr>
        <w:autoSpaceDE w:val="0"/>
        <w:autoSpaceDN w:val="0"/>
        <w:adjustRightInd w:val="0"/>
        <w:ind w:firstLine="720"/>
        <w:jc w:val="both"/>
      </w:pPr>
      <w:r w:rsidRPr="00885985">
        <w:t xml:space="preserve">Крім цього враховано збільшення штатної чисельності працівників всього на </w:t>
      </w:r>
      <w:r w:rsidR="00031873" w:rsidRPr="00885985">
        <w:t xml:space="preserve">110,17 </w:t>
      </w:r>
      <w:proofErr w:type="spellStart"/>
      <w:r w:rsidRPr="00885985">
        <w:t>шт.од</w:t>
      </w:r>
      <w:proofErr w:type="spellEnd"/>
      <w:r w:rsidRPr="00885985">
        <w:t xml:space="preserve">., що пояснюється приєднанням 4 територій. Збільшення відбулось по ВОМР на 3 </w:t>
      </w:r>
      <w:proofErr w:type="spellStart"/>
      <w:r w:rsidRPr="00885985">
        <w:t>шт.од</w:t>
      </w:r>
      <w:proofErr w:type="spellEnd"/>
      <w:r w:rsidRPr="00885985">
        <w:t xml:space="preserve">. (додатково 1 </w:t>
      </w:r>
      <w:proofErr w:type="spellStart"/>
      <w:r w:rsidRPr="00885985">
        <w:t>шт.од</w:t>
      </w:r>
      <w:proofErr w:type="spellEnd"/>
      <w:r w:rsidRPr="00885985">
        <w:t xml:space="preserve">. заступника міського голови з питань діяльності виконавчих органів ради та 2 </w:t>
      </w:r>
      <w:proofErr w:type="spellStart"/>
      <w:r w:rsidRPr="00885985">
        <w:t>шт.од</w:t>
      </w:r>
      <w:proofErr w:type="spellEnd"/>
      <w:r w:rsidRPr="00885985">
        <w:t xml:space="preserve">. </w:t>
      </w:r>
      <w:proofErr w:type="spellStart"/>
      <w:r w:rsidRPr="00885985">
        <w:t>старост</w:t>
      </w:r>
      <w:proofErr w:type="spellEnd"/>
      <w:r w:rsidRPr="00885985">
        <w:t xml:space="preserve">), по закладам освіти на </w:t>
      </w:r>
      <w:r w:rsidR="002F1488" w:rsidRPr="00885985">
        <w:t xml:space="preserve">88,92 </w:t>
      </w:r>
      <w:proofErr w:type="spellStart"/>
      <w:r w:rsidRPr="00885985">
        <w:t>шт.од</w:t>
      </w:r>
      <w:proofErr w:type="spellEnd"/>
      <w:r w:rsidRPr="00885985">
        <w:t>. (додатково 4 заклади</w:t>
      </w:r>
      <w:r w:rsidR="002F1488" w:rsidRPr="00885985">
        <w:t xml:space="preserve">, </w:t>
      </w:r>
      <w:r w:rsidR="00031873" w:rsidRPr="00885985">
        <w:t xml:space="preserve">із них 2 </w:t>
      </w:r>
      <w:r w:rsidR="002F1488" w:rsidRPr="00885985">
        <w:t xml:space="preserve">ДНЗ – 35,75 </w:t>
      </w:r>
      <w:proofErr w:type="spellStart"/>
      <w:r w:rsidR="002F1488" w:rsidRPr="00885985">
        <w:t>шт.од</w:t>
      </w:r>
      <w:proofErr w:type="spellEnd"/>
      <w:r w:rsidR="002F1488" w:rsidRPr="00885985">
        <w:t xml:space="preserve">., </w:t>
      </w:r>
      <w:r w:rsidR="00031873" w:rsidRPr="00885985">
        <w:t xml:space="preserve">2 </w:t>
      </w:r>
      <w:r w:rsidR="002F1488" w:rsidRPr="00885985">
        <w:t xml:space="preserve">ЗОШ – 83,17 </w:t>
      </w:r>
      <w:proofErr w:type="spellStart"/>
      <w:r w:rsidR="002F1488" w:rsidRPr="00885985">
        <w:t>шт.од</w:t>
      </w:r>
      <w:proofErr w:type="spellEnd"/>
      <w:r w:rsidR="002F1488" w:rsidRPr="00885985">
        <w:t>.)</w:t>
      </w:r>
      <w:r w:rsidRPr="00885985">
        <w:t xml:space="preserve">, по закладам культури на </w:t>
      </w:r>
      <w:r w:rsidR="002F1488" w:rsidRPr="00885985">
        <w:t xml:space="preserve">8,25 </w:t>
      </w:r>
      <w:proofErr w:type="spellStart"/>
      <w:r w:rsidRPr="00885985">
        <w:t>шт.од</w:t>
      </w:r>
      <w:proofErr w:type="spellEnd"/>
      <w:r w:rsidRPr="00885985">
        <w:t>. (додатково 4 заклади</w:t>
      </w:r>
      <w:r w:rsidR="00031873" w:rsidRPr="00885985">
        <w:t xml:space="preserve">, із них 2 бібліотеки – 3,25 </w:t>
      </w:r>
      <w:proofErr w:type="spellStart"/>
      <w:r w:rsidR="00031873" w:rsidRPr="00885985">
        <w:t>шт.од</w:t>
      </w:r>
      <w:proofErr w:type="spellEnd"/>
      <w:r w:rsidR="00031873" w:rsidRPr="00885985">
        <w:t xml:space="preserve">, 2 клуби – 5 </w:t>
      </w:r>
      <w:proofErr w:type="spellStart"/>
      <w:r w:rsidR="00031873" w:rsidRPr="00885985">
        <w:t>шт.од</w:t>
      </w:r>
      <w:proofErr w:type="spellEnd"/>
      <w:r w:rsidR="00031873" w:rsidRPr="00885985">
        <w:t>.</w:t>
      </w:r>
      <w:r w:rsidRPr="00885985">
        <w:t xml:space="preserve">), по закладам соціального захисту на 10 </w:t>
      </w:r>
      <w:proofErr w:type="spellStart"/>
      <w:r w:rsidRPr="00885985">
        <w:t>шт.од</w:t>
      </w:r>
      <w:proofErr w:type="spellEnd"/>
      <w:r w:rsidRPr="00885985">
        <w:t xml:space="preserve">. (додатково 10 </w:t>
      </w:r>
      <w:proofErr w:type="spellStart"/>
      <w:r w:rsidRPr="00885985">
        <w:t>шт.од</w:t>
      </w:r>
      <w:proofErr w:type="spellEnd"/>
      <w:r w:rsidRPr="00885985">
        <w:t>. соціальних працівників, соціальних робітників та робітників з обслуговування).</w:t>
      </w:r>
    </w:p>
    <w:p w:rsidR="00924E32" w:rsidRPr="00885985" w:rsidRDefault="00924E32" w:rsidP="00555ADD">
      <w:pPr>
        <w:autoSpaceDE w:val="0"/>
        <w:autoSpaceDN w:val="0"/>
        <w:adjustRightInd w:val="0"/>
        <w:ind w:firstLine="720"/>
        <w:jc w:val="both"/>
      </w:pPr>
      <w:r w:rsidRPr="00885985">
        <w:t xml:space="preserve">При формуванні видатків на медикаменти (68,863 </w:t>
      </w:r>
      <w:proofErr w:type="spellStart"/>
      <w:r w:rsidRPr="00885985">
        <w:t>тис.грн</w:t>
      </w:r>
      <w:proofErr w:type="spellEnd"/>
      <w:r w:rsidRPr="00885985">
        <w:t>.) враховано рекомендований державою індекс інфляції 1,087.</w:t>
      </w:r>
    </w:p>
    <w:p w:rsidR="00CE43C5" w:rsidRPr="00885985" w:rsidRDefault="00CE43C5" w:rsidP="00555ADD">
      <w:pPr>
        <w:autoSpaceDE w:val="0"/>
        <w:autoSpaceDN w:val="0"/>
        <w:adjustRightInd w:val="0"/>
        <w:ind w:firstLine="720"/>
        <w:jc w:val="both"/>
      </w:pPr>
      <w:r w:rsidRPr="00885985">
        <w:t>При формуванні видатків на харчування (</w:t>
      </w:r>
      <w:r w:rsidR="00031873" w:rsidRPr="00885985">
        <w:t xml:space="preserve">12 586,015 </w:t>
      </w:r>
      <w:proofErr w:type="spellStart"/>
      <w:r w:rsidRPr="00885985">
        <w:t>тис.грн</w:t>
      </w:r>
      <w:proofErr w:type="spellEnd"/>
      <w:r w:rsidRPr="00885985">
        <w:t xml:space="preserve">., збільшення на </w:t>
      </w:r>
      <w:r w:rsidR="00031873" w:rsidRPr="00885985">
        <w:t xml:space="preserve">2 397,84 </w:t>
      </w:r>
      <w:proofErr w:type="spellStart"/>
      <w:r w:rsidRPr="00885985">
        <w:t>тис.грн</w:t>
      </w:r>
      <w:proofErr w:type="spellEnd"/>
      <w:r w:rsidRPr="00885985">
        <w:t xml:space="preserve">., або на </w:t>
      </w:r>
      <w:r w:rsidR="00924E32" w:rsidRPr="00885985">
        <w:t>23,5</w:t>
      </w:r>
      <w:r w:rsidRPr="00885985">
        <w:t xml:space="preserve">%) враховано збільшення контингенту дітей приєднаних територій на </w:t>
      </w:r>
      <w:r w:rsidR="00D91AC8" w:rsidRPr="00885985">
        <w:t xml:space="preserve">210 </w:t>
      </w:r>
      <w:r w:rsidRPr="00885985">
        <w:t>осіб. Крім цього враховано рекомендований державою індекс інфляції 1,087.</w:t>
      </w:r>
    </w:p>
    <w:p w:rsidR="00E53F33" w:rsidRPr="00885985" w:rsidRDefault="00CE43C5" w:rsidP="00555ADD">
      <w:pPr>
        <w:autoSpaceDE w:val="0"/>
        <w:autoSpaceDN w:val="0"/>
        <w:adjustRightInd w:val="0"/>
        <w:ind w:firstLine="720"/>
        <w:jc w:val="both"/>
      </w:pPr>
      <w:r w:rsidRPr="00885985">
        <w:t>При формуванні видатків на оплату енергоносіїв та комунальних послуг</w:t>
      </w:r>
      <w:r w:rsidR="00924E32" w:rsidRPr="00885985">
        <w:t xml:space="preserve"> (21 319,295 </w:t>
      </w:r>
      <w:proofErr w:type="spellStart"/>
      <w:r w:rsidR="00924E32" w:rsidRPr="00885985">
        <w:t>тис.грн</w:t>
      </w:r>
      <w:proofErr w:type="spellEnd"/>
      <w:r w:rsidR="00924E32" w:rsidRPr="00885985">
        <w:t>.)</w:t>
      </w:r>
      <w:r w:rsidRPr="00885985">
        <w:t xml:space="preserve"> враховано необхідність придбання вугілля на 4 сільських заклади освіти, що є досить вартісним (</w:t>
      </w:r>
      <w:r w:rsidR="00924E32" w:rsidRPr="00885985">
        <w:t xml:space="preserve">3 376,8 </w:t>
      </w:r>
      <w:proofErr w:type="spellStart"/>
      <w:r w:rsidR="00924E32" w:rsidRPr="00885985">
        <w:t>тис.грн</w:t>
      </w:r>
      <w:proofErr w:type="spellEnd"/>
      <w:r w:rsidR="00924E32" w:rsidRPr="00885985">
        <w:t>.</w:t>
      </w:r>
      <w:r w:rsidRPr="00885985">
        <w:t>), додатково витрати на водозабезпечення та електроенергію бюджетних установ приєднаних територій</w:t>
      </w:r>
      <w:r w:rsidR="00E53F33" w:rsidRPr="00885985">
        <w:t xml:space="preserve"> (</w:t>
      </w:r>
      <w:r w:rsidR="00924E32" w:rsidRPr="00885985">
        <w:t xml:space="preserve">1 642,495 </w:t>
      </w:r>
      <w:proofErr w:type="spellStart"/>
      <w:r w:rsidR="00924E32" w:rsidRPr="00885985">
        <w:t>тис.грн</w:t>
      </w:r>
      <w:proofErr w:type="spellEnd"/>
      <w:r w:rsidR="00924E32" w:rsidRPr="00885985">
        <w:t>.</w:t>
      </w:r>
      <w:r w:rsidR="00E53F33" w:rsidRPr="00885985">
        <w:t>). Крім цього враховано рекомендований державою індекс інфляції 1,087.</w:t>
      </w:r>
    </w:p>
    <w:p w:rsidR="00E53F33" w:rsidRPr="00885985" w:rsidRDefault="00E53F33" w:rsidP="00555ADD">
      <w:pPr>
        <w:autoSpaceDE w:val="0"/>
        <w:autoSpaceDN w:val="0"/>
        <w:adjustRightInd w:val="0"/>
        <w:ind w:firstLine="720"/>
        <w:jc w:val="both"/>
      </w:pPr>
      <w:r w:rsidRPr="00885985">
        <w:t xml:space="preserve">В проекті видатків на 2021 рік врахована обов’язкова норма виплати допомоги дітям – сиротам. На 2021 рік плануються виплати </w:t>
      </w:r>
      <w:r w:rsidR="0009238B" w:rsidRPr="00885985">
        <w:t xml:space="preserve">11 </w:t>
      </w:r>
      <w:r w:rsidRPr="00885985">
        <w:t>д</w:t>
      </w:r>
      <w:r w:rsidR="006428EF" w:rsidRPr="00885985">
        <w:t>і</w:t>
      </w:r>
      <w:r w:rsidRPr="00885985">
        <w:t>т</w:t>
      </w:r>
      <w:r w:rsidR="0009238B" w:rsidRPr="00885985">
        <w:t>ям</w:t>
      </w:r>
      <w:r w:rsidRPr="00885985">
        <w:t xml:space="preserve"> в розмірі 1 8</w:t>
      </w:r>
      <w:r w:rsidR="0009238B" w:rsidRPr="00885985">
        <w:t>1</w:t>
      </w:r>
      <w:r w:rsidRPr="00885985">
        <w:t>0 грн.</w:t>
      </w:r>
      <w:r w:rsidR="0009238B" w:rsidRPr="00885985">
        <w:t xml:space="preserve"> на загальну суму 19,91 </w:t>
      </w:r>
      <w:proofErr w:type="spellStart"/>
      <w:r w:rsidR="0009238B" w:rsidRPr="00885985">
        <w:t>тис.грн</w:t>
      </w:r>
      <w:proofErr w:type="spellEnd"/>
      <w:r w:rsidR="0009238B" w:rsidRPr="00885985">
        <w:t>.</w:t>
      </w:r>
      <w:r w:rsidR="009C6AB6" w:rsidRPr="00885985">
        <w:t xml:space="preserve"> </w:t>
      </w:r>
    </w:p>
    <w:p w:rsidR="00CE43C5" w:rsidRPr="00885985" w:rsidRDefault="00E53F33" w:rsidP="00555ADD">
      <w:pPr>
        <w:autoSpaceDE w:val="0"/>
        <w:autoSpaceDN w:val="0"/>
        <w:adjustRightInd w:val="0"/>
        <w:ind w:firstLine="720"/>
        <w:jc w:val="both"/>
      </w:pPr>
      <w:r w:rsidRPr="00885985">
        <w:t xml:space="preserve">В частині незахищених статей видатків на утримання бюджетної сфери </w:t>
      </w:r>
      <w:r w:rsidR="00A157AE" w:rsidRPr="00885985">
        <w:t xml:space="preserve">в обсязі 14 798,632 </w:t>
      </w:r>
      <w:proofErr w:type="spellStart"/>
      <w:r w:rsidR="00A157AE" w:rsidRPr="00885985">
        <w:t>тис.грн</w:t>
      </w:r>
      <w:proofErr w:type="spellEnd"/>
      <w:r w:rsidR="00A157AE" w:rsidRPr="00885985">
        <w:t xml:space="preserve">. </w:t>
      </w:r>
      <w:r w:rsidRPr="00885985">
        <w:t xml:space="preserve">в проект включено видатки поточного характеру, які мають системний постійний характер та без яких бюджетні установи функціонувати не зможуть. </w:t>
      </w:r>
    </w:p>
    <w:p w:rsidR="00E53F33" w:rsidRPr="00885985" w:rsidRDefault="00E53F33" w:rsidP="00555ADD">
      <w:pPr>
        <w:autoSpaceDE w:val="0"/>
        <w:autoSpaceDN w:val="0"/>
        <w:adjustRightInd w:val="0"/>
        <w:ind w:firstLine="720"/>
        <w:jc w:val="both"/>
      </w:pPr>
      <w:r w:rsidRPr="00885985">
        <w:t>В повному обсязі від потреби передбачено видатки на забезпечення послуг зв’язку, Інтернет, поштових витрат, експлуатаційних витрат, оренди, страхування майна, повірку лічильників, повірку та обслуговування вогнегасників, обслуговування охоронної та пожежної сигналізації, дезінсекцію та дератизацію, дезінфікуючі та антисептики, забезпечення працівників засобами індивідуального захисту</w:t>
      </w:r>
      <w:r w:rsidR="0009238B" w:rsidRPr="00885985">
        <w:t xml:space="preserve">, </w:t>
      </w:r>
      <w:r w:rsidR="00A157AE" w:rsidRPr="00885985">
        <w:t xml:space="preserve">поповнення аптечок, </w:t>
      </w:r>
      <w:r w:rsidR="0009238B" w:rsidRPr="00885985">
        <w:t>передплата періодичних видань</w:t>
      </w:r>
      <w:r w:rsidR="00A157AE" w:rsidRPr="00885985">
        <w:t xml:space="preserve">, заправка картриджів, </w:t>
      </w:r>
      <w:proofErr w:type="spellStart"/>
      <w:r w:rsidR="00A157AE" w:rsidRPr="00885985">
        <w:t>тонери</w:t>
      </w:r>
      <w:proofErr w:type="spellEnd"/>
      <w:r w:rsidR="00A157AE" w:rsidRPr="00885985">
        <w:t>, техобслуговування кондиціонерів, програмне забезпечення, утилізація майна, атестація робочих місць, доставка книг, формування бази даних, перевезення дітей на ЗНО, видатки на Нову Українську школу, кронування дерев, обладнання для харчоблоків</w:t>
      </w:r>
      <w:r w:rsidR="000C2CDD" w:rsidRPr="00885985">
        <w:t>, висвітленні в ЗМІ, придбання посуду</w:t>
      </w:r>
      <w:r w:rsidR="005867E7" w:rsidRPr="00885985">
        <w:t>, утримання електрообладнання відповідно до ПУЕ, судові витрати</w:t>
      </w:r>
      <w:r w:rsidRPr="00885985">
        <w:t>.</w:t>
      </w:r>
      <w:r w:rsidR="00A157AE" w:rsidRPr="00885985">
        <w:t xml:space="preserve"> Крім цього для приєднаних територій передбачено придбання теплових пушок, бойлерів, ремонт електромереж, поточний ремонт бібліотеки</w:t>
      </w:r>
      <w:r w:rsidR="000C2CDD" w:rsidRPr="00885985">
        <w:t xml:space="preserve"> в </w:t>
      </w:r>
      <w:proofErr w:type="spellStart"/>
      <w:r w:rsidR="000C2CDD" w:rsidRPr="00885985">
        <w:t>с.Іванівка</w:t>
      </w:r>
      <w:proofErr w:type="spellEnd"/>
      <w:r w:rsidR="000C2CDD" w:rsidRPr="00885985">
        <w:t>, придбання велосипедів для соціальних працівників.</w:t>
      </w:r>
    </w:p>
    <w:p w:rsidR="00E53F33" w:rsidRPr="00885985" w:rsidRDefault="00E53F33" w:rsidP="00555ADD">
      <w:pPr>
        <w:autoSpaceDE w:val="0"/>
        <w:autoSpaceDN w:val="0"/>
        <w:adjustRightInd w:val="0"/>
        <w:ind w:firstLine="720"/>
        <w:jc w:val="both"/>
      </w:pPr>
      <w:r w:rsidRPr="00885985">
        <w:t xml:space="preserve">В мінімально можливому обсязі </w:t>
      </w:r>
      <w:r w:rsidR="000C2CDD" w:rsidRPr="00885985">
        <w:t xml:space="preserve">(до 50% від заявленої ГРБК потреби) </w:t>
      </w:r>
      <w:r w:rsidRPr="00885985">
        <w:t xml:space="preserve">забезпечено </w:t>
      </w:r>
      <w:r w:rsidR="000C2CDD" w:rsidRPr="00885985">
        <w:t xml:space="preserve">видатки на придбання канцтоварів, </w:t>
      </w:r>
      <w:proofErr w:type="spellStart"/>
      <w:r w:rsidR="000C2CDD" w:rsidRPr="00885985">
        <w:t>госптоварів</w:t>
      </w:r>
      <w:proofErr w:type="spellEnd"/>
      <w:r w:rsidR="000C2CDD" w:rsidRPr="00885985">
        <w:t xml:space="preserve">, паперу, ПММ та запчастини, відрядження, спецодягу, м’якого інвентаря, ремонт та обслуговування комп’ютерної техніки, </w:t>
      </w:r>
      <w:r w:rsidR="005867E7" w:rsidRPr="00885985">
        <w:t xml:space="preserve">мереж, </w:t>
      </w:r>
      <w:r w:rsidR="005867E7" w:rsidRPr="00885985">
        <w:lastRenderedPageBreak/>
        <w:t xml:space="preserve">технологічного обладнання, електрообладнання, </w:t>
      </w:r>
      <w:r w:rsidR="000C2CDD" w:rsidRPr="00885985">
        <w:t>зварювальні роботи</w:t>
      </w:r>
      <w:r w:rsidR="005867E7" w:rsidRPr="00885985">
        <w:t>, усунення аварійних ситуацій на мережах</w:t>
      </w:r>
      <w:r w:rsidR="000C2CDD" w:rsidRPr="00885985">
        <w:t>.</w:t>
      </w:r>
    </w:p>
    <w:p w:rsidR="000C2CDD" w:rsidRPr="00885985" w:rsidRDefault="000C2CDD" w:rsidP="001951F6">
      <w:pPr>
        <w:autoSpaceDE w:val="0"/>
        <w:autoSpaceDN w:val="0"/>
        <w:adjustRightInd w:val="0"/>
        <w:spacing w:before="80" w:after="80"/>
        <w:ind w:firstLine="720"/>
        <w:jc w:val="both"/>
      </w:pPr>
      <w:r w:rsidRPr="00885985">
        <w:t xml:space="preserve">Не передбачено видатки на придбання меблів для закладів та офісних меблів, кондиціонерів, комп’ютерної та оргтехніки, </w:t>
      </w:r>
      <w:r w:rsidR="005867E7" w:rsidRPr="00885985">
        <w:t>побутової техніки, інструментів, кухонного приладдя, вікон, дверей, жалюзі, ролетів, фотоапаратів, музичних інструментів, укріплення матеріальної бази гуртків, обробка дерев’яних поверхонь вогнезахисним розчином.</w:t>
      </w:r>
    </w:p>
    <w:p w:rsidR="005867E7" w:rsidRPr="00885985" w:rsidRDefault="005867E7" w:rsidP="00555ADD">
      <w:pPr>
        <w:autoSpaceDE w:val="0"/>
        <w:autoSpaceDN w:val="0"/>
        <w:adjustRightInd w:val="0"/>
        <w:ind w:firstLine="720"/>
        <w:jc w:val="both"/>
      </w:pPr>
      <w:r w:rsidRPr="00885985">
        <w:t>Капітальні придбання та капітальні ремонти в утриманні бюджетної сфери не передбачено взагалі.</w:t>
      </w:r>
    </w:p>
    <w:p w:rsidR="00A403F5" w:rsidRPr="00885985" w:rsidRDefault="00A403F5" w:rsidP="00555ADD">
      <w:pPr>
        <w:autoSpaceDE w:val="0"/>
        <w:autoSpaceDN w:val="0"/>
        <w:adjustRightInd w:val="0"/>
        <w:ind w:firstLine="720"/>
        <w:jc w:val="both"/>
      </w:pPr>
      <w:r w:rsidRPr="00885985">
        <w:t xml:space="preserve">В розрізі галузей проект видаткової частини </w:t>
      </w:r>
      <w:proofErr w:type="spellStart"/>
      <w:r w:rsidR="00C120FA" w:rsidRPr="00885985">
        <w:rPr>
          <w:lang w:val="ru-RU"/>
        </w:rPr>
        <w:t>загального</w:t>
      </w:r>
      <w:proofErr w:type="spellEnd"/>
      <w:r w:rsidR="00C120FA" w:rsidRPr="00885985">
        <w:rPr>
          <w:lang w:val="ru-RU"/>
        </w:rPr>
        <w:t xml:space="preserve"> фонду </w:t>
      </w:r>
      <w:r w:rsidRPr="00885985">
        <w:t>бюджету міської територіальної громади в частині  утримання бюджетної сфери має наступний вигляд:</w:t>
      </w:r>
    </w:p>
    <w:p w:rsidR="00A403F5" w:rsidRPr="00885985" w:rsidRDefault="00A403F5" w:rsidP="00555ADD">
      <w:pPr>
        <w:autoSpaceDE w:val="0"/>
        <w:autoSpaceDN w:val="0"/>
        <w:adjustRightInd w:val="0"/>
        <w:ind w:firstLine="720"/>
        <w:jc w:val="both"/>
      </w:pPr>
      <w:r w:rsidRPr="00885985">
        <w:t xml:space="preserve">Галузь «Освіта» - </w:t>
      </w:r>
      <w:r w:rsidR="004F0666" w:rsidRPr="00885985">
        <w:t xml:space="preserve"> 271 174,27 </w:t>
      </w:r>
      <w:proofErr w:type="spellStart"/>
      <w:r w:rsidR="004F0666" w:rsidRPr="00885985">
        <w:t>тис.грн</w:t>
      </w:r>
      <w:proofErr w:type="spellEnd"/>
      <w:r w:rsidR="004F0666" w:rsidRPr="00885985">
        <w:t>. (питома вага в загальному обсязі видатків загального фонду бюджету 48,9%, в обсязі видатків на утримання бюджетної сфери 70,6%)</w:t>
      </w:r>
      <w:r w:rsidRPr="00885985">
        <w:t>;</w:t>
      </w:r>
    </w:p>
    <w:p w:rsidR="00A403F5" w:rsidRPr="00885985" w:rsidRDefault="00A403F5" w:rsidP="00555ADD">
      <w:pPr>
        <w:autoSpaceDE w:val="0"/>
        <w:autoSpaceDN w:val="0"/>
        <w:adjustRightInd w:val="0"/>
        <w:ind w:firstLine="720"/>
        <w:jc w:val="both"/>
      </w:pPr>
      <w:r w:rsidRPr="00885985">
        <w:t xml:space="preserve">Галузь «Соціальний захист» - </w:t>
      </w:r>
      <w:r w:rsidR="004F0666" w:rsidRPr="00885985">
        <w:t xml:space="preserve">14 014,144 </w:t>
      </w:r>
      <w:proofErr w:type="spellStart"/>
      <w:r w:rsidR="004F0666" w:rsidRPr="00885985">
        <w:t>тис.грн</w:t>
      </w:r>
      <w:proofErr w:type="spellEnd"/>
      <w:r w:rsidR="004F0666" w:rsidRPr="00885985">
        <w:t>. (2,6% та 3,8% відповідно)</w:t>
      </w:r>
      <w:r w:rsidRPr="00885985">
        <w:t>;</w:t>
      </w:r>
    </w:p>
    <w:p w:rsidR="00A403F5" w:rsidRPr="00885985" w:rsidRDefault="00A403F5" w:rsidP="00555ADD">
      <w:pPr>
        <w:autoSpaceDE w:val="0"/>
        <w:autoSpaceDN w:val="0"/>
        <w:adjustRightInd w:val="0"/>
        <w:ind w:firstLine="720"/>
        <w:jc w:val="both"/>
      </w:pPr>
      <w:r w:rsidRPr="00885985">
        <w:t xml:space="preserve">Галузь «Культура» - </w:t>
      </w:r>
      <w:r w:rsidR="004F0666" w:rsidRPr="00885985">
        <w:t xml:space="preserve">16 601,071 </w:t>
      </w:r>
      <w:proofErr w:type="spellStart"/>
      <w:r w:rsidR="004F0666" w:rsidRPr="00885985">
        <w:t>тис.грн</w:t>
      </w:r>
      <w:proofErr w:type="spellEnd"/>
      <w:r w:rsidR="004F0666" w:rsidRPr="00885985">
        <w:t>. (3,1% та 4,5% відповідно)</w:t>
      </w:r>
      <w:r w:rsidRPr="00885985">
        <w:t>;</w:t>
      </w:r>
    </w:p>
    <w:p w:rsidR="00A403F5" w:rsidRPr="00885985" w:rsidRDefault="00A403F5" w:rsidP="00555ADD">
      <w:pPr>
        <w:autoSpaceDE w:val="0"/>
        <w:autoSpaceDN w:val="0"/>
        <w:adjustRightInd w:val="0"/>
        <w:ind w:firstLine="720"/>
        <w:jc w:val="both"/>
      </w:pPr>
      <w:r w:rsidRPr="00885985">
        <w:t xml:space="preserve">Галузь «Фізична культура і спорт» - </w:t>
      </w:r>
      <w:r w:rsidR="004F0666" w:rsidRPr="00885985">
        <w:t xml:space="preserve">6 002,036 </w:t>
      </w:r>
      <w:proofErr w:type="spellStart"/>
      <w:r w:rsidR="004F0666" w:rsidRPr="00885985">
        <w:t>тис.грн</w:t>
      </w:r>
      <w:proofErr w:type="spellEnd"/>
      <w:r w:rsidR="004F0666" w:rsidRPr="00885985">
        <w:t>. (1,1% та 1,6% відповідно)</w:t>
      </w:r>
      <w:r w:rsidRPr="00885985">
        <w:t>;</w:t>
      </w:r>
    </w:p>
    <w:p w:rsidR="00A403F5" w:rsidRPr="00885985" w:rsidRDefault="00A403F5" w:rsidP="00555ADD">
      <w:pPr>
        <w:autoSpaceDE w:val="0"/>
        <w:autoSpaceDN w:val="0"/>
        <w:adjustRightInd w:val="0"/>
        <w:ind w:firstLine="720"/>
        <w:jc w:val="both"/>
      </w:pPr>
      <w:r w:rsidRPr="00885985">
        <w:t xml:space="preserve">Галузь «Державне управління» - </w:t>
      </w:r>
      <w:r w:rsidR="004F0666" w:rsidRPr="00885985">
        <w:t xml:space="preserve">71 326,628 </w:t>
      </w:r>
      <w:proofErr w:type="spellStart"/>
      <w:r w:rsidRPr="00885985">
        <w:t>тис.грн</w:t>
      </w:r>
      <w:proofErr w:type="spellEnd"/>
      <w:r w:rsidRPr="00885985">
        <w:t>.</w:t>
      </w:r>
      <w:r w:rsidR="004F0666" w:rsidRPr="00885985">
        <w:t xml:space="preserve"> (13,4% та 19,3% відповідно)</w:t>
      </w:r>
      <w:r w:rsidRPr="00885985">
        <w:t>;</w:t>
      </w:r>
    </w:p>
    <w:p w:rsidR="00A403F5" w:rsidRPr="00885985" w:rsidRDefault="00A403F5" w:rsidP="00555ADD">
      <w:pPr>
        <w:autoSpaceDE w:val="0"/>
        <w:autoSpaceDN w:val="0"/>
        <w:adjustRightInd w:val="0"/>
        <w:ind w:firstLine="720"/>
        <w:jc w:val="both"/>
      </w:pPr>
      <w:r w:rsidRPr="00885985">
        <w:t xml:space="preserve">Інші (рятувальний пост) – </w:t>
      </w:r>
      <w:r w:rsidR="004F0666" w:rsidRPr="00885985">
        <w:t xml:space="preserve">1 051,18 </w:t>
      </w:r>
      <w:proofErr w:type="spellStart"/>
      <w:r w:rsidRPr="00885985">
        <w:t>тис.грн</w:t>
      </w:r>
      <w:proofErr w:type="spellEnd"/>
      <w:r w:rsidRPr="00885985">
        <w:t>.</w:t>
      </w:r>
      <w:r w:rsidR="004F0666" w:rsidRPr="00885985">
        <w:t xml:space="preserve"> (0,2% та 0,3% відповідно).</w:t>
      </w:r>
    </w:p>
    <w:p w:rsidR="005867E7" w:rsidRPr="00885985" w:rsidRDefault="005867E7" w:rsidP="00555ADD">
      <w:pPr>
        <w:autoSpaceDE w:val="0"/>
        <w:autoSpaceDN w:val="0"/>
        <w:adjustRightInd w:val="0"/>
        <w:ind w:firstLine="720"/>
        <w:jc w:val="center"/>
        <w:rPr>
          <w:u w:val="single"/>
        </w:rPr>
      </w:pPr>
      <w:r w:rsidRPr="00885985">
        <w:rPr>
          <w:u w:val="single"/>
        </w:rPr>
        <w:t>2.2. Виконання міських програм</w:t>
      </w:r>
    </w:p>
    <w:p w:rsidR="005867E7" w:rsidRPr="00885985" w:rsidRDefault="005867E7" w:rsidP="00555ADD">
      <w:pPr>
        <w:autoSpaceDE w:val="0"/>
        <w:autoSpaceDN w:val="0"/>
        <w:adjustRightInd w:val="0"/>
        <w:ind w:firstLine="720"/>
        <w:jc w:val="both"/>
      </w:pPr>
      <w:r w:rsidRPr="00885985">
        <w:t>За рахунок бюджетних коштів фінансується 28 міських програм за 210 направленнями.</w:t>
      </w:r>
    </w:p>
    <w:p w:rsidR="00C05D6D" w:rsidRPr="00885985" w:rsidRDefault="005867E7" w:rsidP="00555ADD">
      <w:pPr>
        <w:autoSpaceDE w:val="0"/>
        <w:autoSpaceDN w:val="0"/>
        <w:adjustRightInd w:val="0"/>
        <w:ind w:firstLine="720"/>
        <w:jc w:val="both"/>
      </w:pPr>
      <w:r w:rsidRPr="00885985">
        <w:t xml:space="preserve">В проект бюджету </w:t>
      </w:r>
      <w:proofErr w:type="spellStart"/>
      <w:r w:rsidRPr="00885985">
        <w:t>Южноукраїнської</w:t>
      </w:r>
      <w:proofErr w:type="spellEnd"/>
      <w:r w:rsidRPr="00885985">
        <w:t xml:space="preserve"> міської територіальної громади включено пропозицію щодо фінансування міських програм на загальну суму 69 5</w:t>
      </w:r>
      <w:r w:rsidR="00EA44B4" w:rsidRPr="00885985">
        <w:t>1</w:t>
      </w:r>
      <w:r w:rsidRPr="00885985">
        <w:t xml:space="preserve">0,5 </w:t>
      </w:r>
      <w:proofErr w:type="spellStart"/>
      <w:r w:rsidRPr="00885985">
        <w:t>тис.грн</w:t>
      </w:r>
      <w:proofErr w:type="spellEnd"/>
      <w:r w:rsidRPr="00885985">
        <w:t>.</w:t>
      </w:r>
      <w:r w:rsidR="00C05D6D" w:rsidRPr="00885985">
        <w:t xml:space="preserve">, </w:t>
      </w:r>
      <w:r w:rsidR="004F0666" w:rsidRPr="00885985">
        <w:t xml:space="preserve">або 13,0% від загального обсягу проекту видаткової частини, </w:t>
      </w:r>
      <w:r w:rsidR="00C05D6D" w:rsidRPr="00885985">
        <w:t xml:space="preserve">в тому числі видатки поточного характеру – </w:t>
      </w:r>
      <w:r w:rsidR="00882150" w:rsidRPr="00885985">
        <w:t>60 </w:t>
      </w:r>
      <w:r w:rsidR="005D7079" w:rsidRPr="00885985">
        <w:t>30</w:t>
      </w:r>
      <w:r w:rsidR="00882150" w:rsidRPr="00885985">
        <w:t xml:space="preserve">9,155 </w:t>
      </w:r>
      <w:proofErr w:type="spellStart"/>
      <w:r w:rsidR="00C05D6D" w:rsidRPr="00885985">
        <w:t>тис.грн</w:t>
      </w:r>
      <w:proofErr w:type="spellEnd"/>
      <w:r w:rsidR="00C05D6D" w:rsidRPr="00885985">
        <w:t xml:space="preserve">., капітального характеру (видатки бюджету розвитку) – </w:t>
      </w:r>
      <w:r w:rsidR="00882150" w:rsidRPr="00885985">
        <w:t>9 </w:t>
      </w:r>
      <w:r w:rsidR="005D7079" w:rsidRPr="00885985">
        <w:t>27</w:t>
      </w:r>
      <w:r w:rsidR="00882150" w:rsidRPr="00885985">
        <w:t xml:space="preserve">1,345 </w:t>
      </w:r>
      <w:proofErr w:type="spellStart"/>
      <w:r w:rsidR="00C05D6D" w:rsidRPr="00885985">
        <w:t>тис.грн</w:t>
      </w:r>
      <w:proofErr w:type="spellEnd"/>
      <w:r w:rsidR="00C05D6D" w:rsidRPr="00885985">
        <w:t>.</w:t>
      </w:r>
      <w:r w:rsidRPr="00885985">
        <w:t xml:space="preserve"> </w:t>
      </w:r>
    </w:p>
    <w:p w:rsidR="005867E7" w:rsidRPr="00885985" w:rsidRDefault="005867E7" w:rsidP="00555ADD">
      <w:pPr>
        <w:autoSpaceDE w:val="0"/>
        <w:autoSpaceDN w:val="0"/>
        <w:adjustRightInd w:val="0"/>
        <w:ind w:firstLine="720"/>
        <w:jc w:val="both"/>
      </w:pPr>
      <w:r w:rsidRPr="00885985">
        <w:t>В розрізі програм проект має наступний вигляд:</w:t>
      </w:r>
    </w:p>
    <w:p w:rsidR="005867E7" w:rsidRPr="00885985" w:rsidRDefault="005867E7" w:rsidP="00BB3A00">
      <w:pPr>
        <w:autoSpaceDE w:val="0"/>
        <w:autoSpaceDN w:val="0"/>
        <w:adjustRightInd w:val="0"/>
        <w:ind w:firstLine="720"/>
        <w:jc w:val="both"/>
      </w:pPr>
      <w:r w:rsidRPr="00885985">
        <w:t>Міська комплексна програма «Турбота»</w:t>
      </w:r>
      <w:r w:rsidR="002B6C0E" w:rsidRPr="00885985">
        <w:t>:</w:t>
      </w:r>
      <w:r w:rsidRPr="00885985">
        <w:t xml:space="preserve"> при потребі, заявленій ГРБК, в сумі </w:t>
      </w:r>
      <w:r w:rsidR="002B6C0E" w:rsidRPr="00885985">
        <w:t xml:space="preserve">8 325,18 </w:t>
      </w:r>
      <w:proofErr w:type="spellStart"/>
      <w:r w:rsidR="002B6C0E" w:rsidRPr="00885985">
        <w:t>тис.грн</w:t>
      </w:r>
      <w:proofErr w:type="spellEnd"/>
      <w:r w:rsidR="002B6C0E" w:rsidRPr="00885985">
        <w:t xml:space="preserve">. пропонується 7 077,18 </w:t>
      </w:r>
      <w:proofErr w:type="spellStart"/>
      <w:r w:rsidR="002B6C0E" w:rsidRPr="00885985">
        <w:t>тис.грн</w:t>
      </w:r>
      <w:proofErr w:type="spellEnd"/>
      <w:r w:rsidR="002B6C0E" w:rsidRPr="00885985">
        <w:t xml:space="preserve">. Не в повному обсязі пропонується передбачити пільгове перевезення автомобільним транспортом, в тому числі на спеціальних (дачних) маршрутах (3 000,0 </w:t>
      </w:r>
      <w:proofErr w:type="spellStart"/>
      <w:r w:rsidR="002B6C0E" w:rsidRPr="00885985">
        <w:t>тис.грн</w:t>
      </w:r>
      <w:proofErr w:type="spellEnd"/>
      <w:r w:rsidR="002B6C0E" w:rsidRPr="00885985">
        <w:t xml:space="preserve">. при потребі 4 248,0 </w:t>
      </w:r>
      <w:proofErr w:type="spellStart"/>
      <w:r w:rsidR="002B6C0E" w:rsidRPr="00885985">
        <w:t>тис.грн</w:t>
      </w:r>
      <w:proofErr w:type="spellEnd"/>
      <w:r w:rsidR="002B6C0E" w:rsidRPr="00885985">
        <w:t>.). Всі інші соціальні виплати, соціальні заходи та направлення (32 загальних направлення) забезпечені фінансовим ресурсом в повному обсязі від заявленої потреби.</w:t>
      </w:r>
    </w:p>
    <w:p w:rsidR="002B6C0E" w:rsidRPr="00885985" w:rsidRDefault="002B6C0E" w:rsidP="00BB3A00">
      <w:pPr>
        <w:autoSpaceDE w:val="0"/>
        <w:autoSpaceDN w:val="0"/>
        <w:adjustRightInd w:val="0"/>
        <w:ind w:firstLine="720"/>
        <w:jc w:val="both"/>
      </w:pPr>
      <w:r w:rsidRPr="00885985">
        <w:t xml:space="preserve">Міська комплексна програма підтримки учасників АТО та членів їх сімей: при заявленій потребі 2 679,1 </w:t>
      </w:r>
      <w:proofErr w:type="spellStart"/>
      <w:r w:rsidRPr="00885985">
        <w:t>тис.грн</w:t>
      </w:r>
      <w:proofErr w:type="spellEnd"/>
      <w:r w:rsidRPr="00885985">
        <w:t xml:space="preserve">., в проекті пропонується 1 179,1 </w:t>
      </w:r>
      <w:proofErr w:type="spellStart"/>
      <w:r w:rsidRPr="00885985">
        <w:t>тис.грн</w:t>
      </w:r>
      <w:proofErr w:type="spellEnd"/>
      <w:r w:rsidRPr="00885985">
        <w:t xml:space="preserve">. Всі виплати і направлення (20 од.) забезпечені в повному обсязі. Незабезпеченим залишилось направлення в частині придбання квартир учасникам АТО в сумі 1 500,0 </w:t>
      </w:r>
      <w:proofErr w:type="spellStart"/>
      <w:r w:rsidRPr="00885985">
        <w:t>тис.грн</w:t>
      </w:r>
      <w:proofErr w:type="spellEnd"/>
      <w:r w:rsidRPr="00885985">
        <w:t>.</w:t>
      </w:r>
    </w:p>
    <w:p w:rsidR="001517D3" w:rsidRPr="00885985" w:rsidRDefault="002B6C0E" w:rsidP="00BB3A00">
      <w:pPr>
        <w:autoSpaceDE w:val="0"/>
        <w:autoSpaceDN w:val="0"/>
        <w:adjustRightInd w:val="0"/>
        <w:ind w:firstLine="720"/>
        <w:jc w:val="both"/>
      </w:pPr>
      <w:r w:rsidRPr="00885985">
        <w:t xml:space="preserve">Міська комплексна програма «Охорона здоров’я»: при заявленій потребі в сумі 30 373,434 </w:t>
      </w:r>
      <w:proofErr w:type="spellStart"/>
      <w:r w:rsidRPr="00885985">
        <w:t>тис.грн</w:t>
      </w:r>
      <w:proofErr w:type="spellEnd"/>
      <w:r w:rsidRPr="00885985">
        <w:t xml:space="preserve">. пропонується 11 669,385 </w:t>
      </w:r>
      <w:proofErr w:type="spellStart"/>
      <w:r w:rsidRPr="00885985">
        <w:t>тис.грн</w:t>
      </w:r>
      <w:proofErr w:type="spellEnd"/>
      <w:r w:rsidRPr="00885985">
        <w:t xml:space="preserve">. </w:t>
      </w:r>
    </w:p>
    <w:p w:rsidR="002B6C0E" w:rsidRPr="00885985" w:rsidRDefault="003614C6" w:rsidP="00BB3A00">
      <w:pPr>
        <w:autoSpaceDE w:val="0"/>
        <w:autoSpaceDN w:val="0"/>
        <w:adjustRightInd w:val="0"/>
        <w:ind w:firstLine="720"/>
        <w:jc w:val="both"/>
      </w:pPr>
      <w:r w:rsidRPr="00885985">
        <w:t>Такі н</w:t>
      </w:r>
      <w:r w:rsidR="002B6C0E" w:rsidRPr="00885985">
        <w:t>аправлення</w:t>
      </w:r>
      <w:r w:rsidRPr="00885985">
        <w:t>, як</w:t>
      </w:r>
      <w:r w:rsidR="002B6C0E" w:rsidRPr="00885985">
        <w:t xml:space="preserve"> протидія ВІЛ-інфекції/СНІДу (24,65 </w:t>
      </w:r>
      <w:proofErr w:type="spellStart"/>
      <w:r w:rsidR="002B6C0E" w:rsidRPr="00885985">
        <w:t>тис.грн</w:t>
      </w:r>
      <w:proofErr w:type="spellEnd"/>
      <w:r w:rsidR="002B6C0E" w:rsidRPr="00885985">
        <w:t xml:space="preserve">.), запобігання та лікування серцево-судинних та судинно-мозкових захворювань (66,0 </w:t>
      </w:r>
      <w:proofErr w:type="spellStart"/>
      <w:r w:rsidR="002B6C0E" w:rsidRPr="00885985">
        <w:t>тис.грн</w:t>
      </w:r>
      <w:proofErr w:type="spellEnd"/>
      <w:r w:rsidR="002B6C0E" w:rsidRPr="00885985">
        <w:t xml:space="preserve">.), розвиток донорства крові та її компонентів (288,14 </w:t>
      </w:r>
      <w:proofErr w:type="spellStart"/>
      <w:r w:rsidR="002B6C0E" w:rsidRPr="00885985">
        <w:t>тис.грн</w:t>
      </w:r>
      <w:proofErr w:type="spellEnd"/>
      <w:r w:rsidR="002B6C0E" w:rsidRPr="00885985">
        <w:t xml:space="preserve">.), імунопрофілактика та захист населення від інфекційних </w:t>
      </w:r>
      <w:proofErr w:type="spellStart"/>
      <w:r w:rsidR="002B6C0E" w:rsidRPr="00885985">
        <w:t>хвороб</w:t>
      </w:r>
      <w:proofErr w:type="spellEnd"/>
      <w:r w:rsidR="002B6C0E" w:rsidRPr="00885985">
        <w:t xml:space="preserve"> (</w:t>
      </w:r>
      <w:r w:rsidRPr="00885985">
        <w:t xml:space="preserve">36,8 </w:t>
      </w:r>
      <w:proofErr w:type="spellStart"/>
      <w:r w:rsidRPr="00885985">
        <w:t>тис.грн</w:t>
      </w:r>
      <w:proofErr w:type="spellEnd"/>
      <w:r w:rsidRPr="00885985">
        <w:t xml:space="preserve">.), протидія захворюванню на туберкульоз (76,16 </w:t>
      </w:r>
      <w:proofErr w:type="spellStart"/>
      <w:r w:rsidRPr="00885985">
        <w:t>тис.грн</w:t>
      </w:r>
      <w:proofErr w:type="spellEnd"/>
      <w:r w:rsidRPr="00885985">
        <w:t xml:space="preserve">.), боротьба з онкологічними захворюваннями (450,0 </w:t>
      </w:r>
      <w:proofErr w:type="spellStart"/>
      <w:r w:rsidRPr="00885985">
        <w:t>тис.грн</w:t>
      </w:r>
      <w:proofErr w:type="spellEnd"/>
      <w:r w:rsidRPr="00885985">
        <w:t xml:space="preserve">.), реформування медичного обслуговування населення міста (152,7 </w:t>
      </w:r>
      <w:proofErr w:type="spellStart"/>
      <w:r w:rsidRPr="00885985">
        <w:t>тис.грн</w:t>
      </w:r>
      <w:proofErr w:type="spellEnd"/>
      <w:r w:rsidRPr="00885985">
        <w:t xml:space="preserve">.), «Репродуктивне здоров’я населення міста» (519,663 </w:t>
      </w:r>
      <w:proofErr w:type="spellStart"/>
      <w:r w:rsidRPr="00885985">
        <w:t>тис.грн</w:t>
      </w:r>
      <w:proofErr w:type="spellEnd"/>
      <w:r w:rsidRPr="00885985">
        <w:t xml:space="preserve">.), надання паліативної та </w:t>
      </w:r>
      <w:proofErr w:type="spellStart"/>
      <w:r w:rsidRPr="00885985">
        <w:t>хоспісної</w:t>
      </w:r>
      <w:proofErr w:type="spellEnd"/>
      <w:r w:rsidRPr="00885985">
        <w:t xml:space="preserve"> допомоги (230,6 </w:t>
      </w:r>
      <w:proofErr w:type="spellStart"/>
      <w:r w:rsidRPr="00885985">
        <w:t>тис.грн</w:t>
      </w:r>
      <w:proofErr w:type="spellEnd"/>
      <w:r w:rsidRPr="00885985">
        <w:t xml:space="preserve">.), надання допомоги хворим з хронічною нирковою недостатністю (240,0 </w:t>
      </w:r>
      <w:proofErr w:type="spellStart"/>
      <w:r w:rsidRPr="00885985">
        <w:t>тис.грн</w:t>
      </w:r>
      <w:proofErr w:type="spellEnd"/>
      <w:r w:rsidRPr="00885985">
        <w:t>.), розширення можливостей для пільгової категорії населення (</w:t>
      </w:r>
      <w:r w:rsidR="001517D3" w:rsidRPr="00885985">
        <w:t xml:space="preserve">773,5 </w:t>
      </w:r>
      <w:proofErr w:type="spellStart"/>
      <w:r w:rsidR="001517D3" w:rsidRPr="00885985">
        <w:t>тис.грн</w:t>
      </w:r>
      <w:proofErr w:type="spellEnd"/>
      <w:r w:rsidR="001517D3" w:rsidRPr="00885985">
        <w:t>.) забезпечені в повному обсязі від заявленої потреби.</w:t>
      </w:r>
    </w:p>
    <w:p w:rsidR="00713731" w:rsidRPr="00885985" w:rsidRDefault="001517D3" w:rsidP="00BB3A00">
      <w:pPr>
        <w:autoSpaceDE w:val="0"/>
        <w:autoSpaceDN w:val="0"/>
        <w:adjustRightInd w:val="0"/>
        <w:ind w:firstLine="720"/>
        <w:jc w:val="both"/>
      </w:pPr>
      <w:r w:rsidRPr="00885985">
        <w:t xml:space="preserve">В направленні </w:t>
      </w:r>
      <w:r w:rsidR="00713731" w:rsidRPr="00885985">
        <w:t>«</w:t>
      </w:r>
      <w:r w:rsidRPr="00885985">
        <w:t>запобігання та лікування цукрового діабету</w:t>
      </w:r>
      <w:r w:rsidR="00713731" w:rsidRPr="00885985">
        <w:t>»</w:t>
      </w:r>
      <w:r w:rsidRPr="00885985">
        <w:t xml:space="preserve"> забезпечення препаратами інсуліну передбачено 900,0 </w:t>
      </w:r>
      <w:proofErr w:type="spellStart"/>
      <w:r w:rsidRPr="00885985">
        <w:t>тис.грн</w:t>
      </w:r>
      <w:proofErr w:type="spellEnd"/>
      <w:r w:rsidRPr="00885985">
        <w:t xml:space="preserve">., при заявленій потребі 2 174,444 </w:t>
      </w:r>
      <w:proofErr w:type="spellStart"/>
      <w:r w:rsidRPr="00885985">
        <w:t>тис.грн</w:t>
      </w:r>
      <w:proofErr w:type="spellEnd"/>
      <w:r w:rsidRPr="00885985">
        <w:t xml:space="preserve">. </w:t>
      </w:r>
      <w:r w:rsidR="00713731" w:rsidRPr="00885985">
        <w:t xml:space="preserve">Проектна сума </w:t>
      </w:r>
      <w:r w:rsidR="00D603C0" w:rsidRPr="00885985">
        <w:t>обґрунтована</w:t>
      </w:r>
      <w:r w:rsidR="00713731" w:rsidRPr="00885985">
        <w:t xml:space="preserve"> тим, що на дане направлення буде виділена цільова субвенція з </w:t>
      </w:r>
      <w:r w:rsidR="00713731" w:rsidRPr="00885985">
        <w:lastRenderedPageBreak/>
        <w:t xml:space="preserve">державного бюджету, обсяг якої для бюджету громади в даний час невідомий. В разі відсутності такої субвенції, проектної суми вистачить на забезпечення хворих цукрознижувальними препаратами на 5-6 місяців. Крім цього за даним направленням передбачено надання матеріальної допомоги сім’ям на придбання інсулінових помп для 13-ти інсулінозалежних дітей та витратних матеріалів до них на загальну суму 994,0 </w:t>
      </w:r>
      <w:proofErr w:type="spellStart"/>
      <w:r w:rsidR="00713731" w:rsidRPr="00885985">
        <w:t>тис.грн</w:t>
      </w:r>
      <w:proofErr w:type="spellEnd"/>
      <w:r w:rsidR="00713731" w:rsidRPr="00885985">
        <w:t>.</w:t>
      </w:r>
    </w:p>
    <w:p w:rsidR="00713731" w:rsidRPr="00885985" w:rsidRDefault="00713731" w:rsidP="00BB3A00">
      <w:pPr>
        <w:autoSpaceDE w:val="0"/>
        <w:autoSpaceDN w:val="0"/>
        <w:adjustRightInd w:val="0"/>
        <w:ind w:firstLine="720"/>
        <w:jc w:val="both"/>
      </w:pPr>
      <w:r w:rsidRPr="00885985">
        <w:t xml:space="preserve">В частині розвитку та підтримки КНП «ЮУ МЦПМСД»  передбачено всього 667,356 </w:t>
      </w:r>
      <w:proofErr w:type="spellStart"/>
      <w:r w:rsidRPr="00885985">
        <w:t>тис.грн</w:t>
      </w:r>
      <w:proofErr w:type="spellEnd"/>
      <w:r w:rsidRPr="00885985">
        <w:t>., із них на виконання вимог ст.</w:t>
      </w:r>
      <w:r w:rsidR="00301244" w:rsidRPr="00885985">
        <w:t xml:space="preserve">89 оплата енергоносіїв та комунальних послуг на 645,0 </w:t>
      </w:r>
      <w:proofErr w:type="spellStart"/>
      <w:r w:rsidR="00301244" w:rsidRPr="00885985">
        <w:t>тис.грн</w:t>
      </w:r>
      <w:proofErr w:type="spellEnd"/>
      <w:r w:rsidR="00301244" w:rsidRPr="00885985">
        <w:t xml:space="preserve">., пільгові медикаменти населенню та пільгове харчування діток на 22,356 </w:t>
      </w:r>
      <w:proofErr w:type="spellStart"/>
      <w:r w:rsidR="00301244" w:rsidRPr="00885985">
        <w:t>тис.грн</w:t>
      </w:r>
      <w:proofErr w:type="spellEnd"/>
      <w:r w:rsidR="00301244" w:rsidRPr="00885985">
        <w:t>.</w:t>
      </w:r>
    </w:p>
    <w:p w:rsidR="00301244" w:rsidRPr="00885985" w:rsidRDefault="00301244" w:rsidP="00BB3A00">
      <w:pPr>
        <w:autoSpaceDE w:val="0"/>
        <w:autoSpaceDN w:val="0"/>
        <w:adjustRightInd w:val="0"/>
        <w:ind w:firstLine="720"/>
        <w:jc w:val="both"/>
      </w:pPr>
      <w:r w:rsidRPr="00885985">
        <w:t xml:space="preserve">В частині розвитку та підтримки НКП «ЮМБЛ»  передбачено всього               6 249,816 </w:t>
      </w:r>
      <w:proofErr w:type="spellStart"/>
      <w:r w:rsidRPr="00885985">
        <w:t>тис.грн</w:t>
      </w:r>
      <w:proofErr w:type="spellEnd"/>
      <w:r w:rsidRPr="00885985">
        <w:t xml:space="preserve">., із них на виконання вимог ст.89 оплата енергоносіїв та комунальних послуг на 5 693,8 </w:t>
      </w:r>
      <w:proofErr w:type="spellStart"/>
      <w:r w:rsidRPr="00885985">
        <w:t>тис.грн</w:t>
      </w:r>
      <w:proofErr w:type="spellEnd"/>
      <w:r w:rsidRPr="00885985">
        <w:t xml:space="preserve">., компенсація витрат за медичні огляди та додаткові обстеження призовників та допризовників на 100,0 </w:t>
      </w:r>
      <w:proofErr w:type="spellStart"/>
      <w:r w:rsidRPr="00885985">
        <w:t>тис.грн</w:t>
      </w:r>
      <w:proofErr w:type="spellEnd"/>
      <w:r w:rsidRPr="00885985">
        <w:t xml:space="preserve">., пенсії 9-ти пільговикам на суму 453,6 </w:t>
      </w:r>
      <w:proofErr w:type="spellStart"/>
      <w:r w:rsidRPr="00885985">
        <w:t>тис.грн</w:t>
      </w:r>
      <w:proofErr w:type="spellEnd"/>
      <w:r w:rsidRPr="00885985">
        <w:t xml:space="preserve">., пільгові медикаменти населенню на 2,416 </w:t>
      </w:r>
      <w:proofErr w:type="spellStart"/>
      <w:r w:rsidRPr="00885985">
        <w:t>тис.грн</w:t>
      </w:r>
      <w:proofErr w:type="spellEnd"/>
      <w:r w:rsidRPr="00885985">
        <w:t>.</w:t>
      </w:r>
    </w:p>
    <w:p w:rsidR="00C05D6D" w:rsidRPr="00885985" w:rsidRDefault="00C05D6D" w:rsidP="00BB3A00">
      <w:pPr>
        <w:autoSpaceDE w:val="0"/>
        <w:autoSpaceDN w:val="0"/>
        <w:adjustRightInd w:val="0"/>
        <w:ind w:firstLine="720"/>
        <w:jc w:val="both"/>
      </w:pPr>
      <w:r w:rsidRPr="00885985">
        <w:t xml:space="preserve">Міська програма розвитку освіти при заявленій потребі в сумі 620,9 </w:t>
      </w:r>
      <w:proofErr w:type="spellStart"/>
      <w:r w:rsidRPr="00885985">
        <w:t>тис.грн</w:t>
      </w:r>
      <w:proofErr w:type="spellEnd"/>
      <w:r w:rsidRPr="00885985">
        <w:t xml:space="preserve">. забезпечена на 320,9 </w:t>
      </w:r>
      <w:proofErr w:type="spellStart"/>
      <w:r w:rsidRPr="00885985">
        <w:t>тис.грн</w:t>
      </w:r>
      <w:proofErr w:type="spellEnd"/>
      <w:r w:rsidRPr="00885985">
        <w:t xml:space="preserve">. Без фінансового забезпечення залишилась потреба на реалізацію проекту переможця конкурсу «Влада – це Я» (100,0 </w:t>
      </w:r>
      <w:proofErr w:type="spellStart"/>
      <w:r w:rsidRPr="00885985">
        <w:t>тис.грн</w:t>
      </w:r>
      <w:proofErr w:type="spellEnd"/>
      <w:r w:rsidRPr="00885985">
        <w:t xml:space="preserve">.) та конкурсу проектів і програм розвитку закладів освіти (200,0 </w:t>
      </w:r>
      <w:proofErr w:type="spellStart"/>
      <w:r w:rsidRPr="00885985">
        <w:t>тис.грн</w:t>
      </w:r>
      <w:proofErr w:type="spellEnd"/>
      <w:r w:rsidRPr="00885985">
        <w:t>.).</w:t>
      </w:r>
    </w:p>
    <w:p w:rsidR="00C05D6D" w:rsidRPr="00885985" w:rsidRDefault="00C05D6D" w:rsidP="00BB3A00">
      <w:pPr>
        <w:autoSpaceDE w:val="0"/>
        <w:autoSpaceDN w:val="0"/>
        <w:adjustRightInd w:val="0"/>
        <w:ind w:firstLine="720"/>
        <w:jc w:val="both"/>
      </w:pPr>
      <w:r w:rsidRPr="00885985">
        <w:t xml:space="preserve">Міська комплексна програма розвитку культури, фізичної культури, спорту і туризму при потребі, наданій ГРБК, в обсязі 5 912,44 </w:t>
      </w:r>
      <w:proofErr w:type="spellStart"/>
      <w:r w:rsidRPr="00885985">
        <w:t>тис.грн</w:t>
      </w:r>
      <w:proofErr w:type="spellEnd"/>
      <w:r w:rsidRPr="00885985">
        <w:t xml:space="preserve">. пропонується до затвердження 2 750,0 </w:t>
      </w:r>
      <w:proofErr w:type="spellStart"/>
      <w:r w:rsidRPr="00885985">
        <w:t>тис.грн</w:t>
      </w:r>
      <w:proofErr w:type="spellEnd"/>
      <w:r w:rsidRPr="00885985">
        <w:t xml:space="preserve">., а саме заходи в галузі «культура» - потреба 3 141,9 </w:t>
      </w:r>
      <w:proofErr w:type="spellStart"/>
      <w:r w:rsidRPr="00885985">
        <w:t>тис.грн</w:t>
      </w:r>
      <w:proofErr w:type="spellEnd"/>
      <w:r w:rsidRPr="00885985">
        <w:t xml:space="preserve">., пропонується 2 000,0 </w:t>
      </w:r>
      <w:proofErr w:type="spellStart"/>
      <w:r w:rsidRPr="00885985">
        <w:t>тис.грн</w:t>
      </w:r>
      <w:proofErr w:type="spellEnd"/>
      <w:r w:rsidRPr="00885985">
        <w:t xml:space="preserve">., в галузі «фізична культура і спорт» - потреба 1 255,94 </w:t>
      </w:r>
      <w:proofErr w:type="spellStart"/>
      <w:r w:rsidRPr="00885985">
        <w:t>тис.грн</w:t>
      </w:r>
      <w:proofErr w:type="spellEnd"/>
      <w:r w:rsidRPr="00885985">
        <w:t xml:space="preserve">., проект 500,0 </w:t>
      </w:r>
      <w:proofErr w:type="spellStart"/>
      <w:r w:rsidRPr="00885985">
        <w:t>тис.грн</w:t>
      </w:r>
      <w:proofErr w:type="spellEnd"/>
      <w:r w:rsidRPr="00885985">
        <w:t xml:space="preserve">., в галузі «туризм» - потреба 517,6 </w:t>
      </w:r>
      <w:proofErr w:type="spellStart"/>
      <w:r w:rsidRPr="00885985">
        <w:t>тис.грн</w:t>
      </w:r>
      <w:proofErr w:type="spellEnd"/>
      <w:r w:rsidRPr="00885985">
        <w:t xml:space="preserve">., проект  250,0 </w:t>
      </w:r>
      <w:proofErr w:type="spellStart"/>
      <w:r w:rsidRPr="00885985">
        <w:t>тис.грн</w:t>
      </w:r>
      <w:proofErr w:type="spellEnd"/>
      <w:r w:rsidRPr="00885985">
        <w:t xml:space="preserve">. Капітальні видатки в частині придбання та встановлення туристичного майданчика для дітей, </w:t>
      </w:r>
      <w:proofErr w:type="spellStart"/>
      <w:r w:rsidRPr="00885985">
        <w:t>фотозони</w:t>
      </w:r>
      <w:proofErr w:type="spellEnd"/>
      <w:r w:rsidRPr="00885985">
        <w:t xml:space="preserve"> в сумі 997,0 </w:t>
      </w:r>
      <w:proofErr w:type="spellStart"/>
      <w:r w:rsidRPr="00885985">
        <w:t>тис.грн</w:t>
      </w:r>
      <w:proofErr w:type="spellEnd"/>
      <w:r w:rsidRPr="00885985">
        <w:t>. залишились без бюджетного забезпечення.</w:t>
      </w:r>
    </w:p>
    <w:p w:rsidR="00C05D6D" w:rsidRPr="00885985" w:rsidRDefault="00360C99" w:rsidP="00BB3A00">
      <w:pPr>
        <w:autoSpaceDE w:val="0"/>
        <w:autoSpaceDN w:val="0"/>
        <w:adjustRightInd w:val="0"/>
        <w:ind w:firstLine="720"/>
        <w:jc w:val="both"/>
      </w:pPr>
      <w:r w:rsidRPr="00885985">
        <w:t xml:space="preserve">Міська комплексна програма «Розвиток та підтримка сім’ї, дітей та молоді» забезпечена на загальну суму 287,8 </w:t>
      </w:r>
      <w:proofErr w:type="spellStart"/>
      <w:r w:rsidRPr="00885985">
        <w:t>тис.грн</w:t>
      </w:r>
      <w:proofErr w:type="spellEnd"/>
      <w:r w:rsidRPr="00885985">
        <w:t xml:space="preserve">. Всі направлення програми фінансово підкріплені, окрім наданої потреби на надання грошової компенсації на придбання житла особам з числа дітей-сиріт, дітей, позбавлених батьківського спілкування, протягом року з дати набуття 23-річного віку на суму 422,065 </w:t>
      </w:r>
      <w:proofErr w:type="spellStart"/>
      <w:r w:rsidRPr="00885985">
        <w:t>тис.грн</w:t>
      </w:r>
      <w:proofErr w:type="spellEnd"/>
      <w:r w:rsidRPr="00885985">
        <w:t>.</w:t>
      </w:r>
    </w:p>
    <w:p w:rsidR="00360C99" w:rsidRPr="00885985" w:rsidRDefault="00360C99" w:rsidP="00BB3A00">
      <w:pPr>
        <w:autoSpaceDE w:val="0"/>
        <w:autoSpaceDN w:val="0"/>
        <w:adjustRightInd w:val="0"/>
        <w:ind w:firstLine="720"/>
        <w:jc w:val="both"/>
      </w:pPr>
      <w:r w:rsidRPr="00885985">
        <w:t xml:space="preserve">Міська програма захисту прав дітей «Дитинство»: надана ГРБК потреба в сумі 3 478,3 </w:t>
      </w:r>
      <w:proofErr w:type="spellStart"/>
      <w:r w:rsidRPr="00885985">
        <w:t>тис.грн</w:t>
      </w:r>
      <w:proofErr w:type="spellEnd"/>
      <w:r w:rsidRPr="00885985">
        <w:t xml:space="preserve">., запропонований проект – 1 678,3 </w:t>
      </w:r>
      <w:proofErr w:type="spellStart"/>
      <w:r w:rsidRPr="00885985">
        <w:t>тис.грн</w:t>
      </w:r>
      <w:proofErr w:type="spellEnd"/>
      <w:r w:rsidRPr="00885985">
        <w:t xml:space="preserve">. В проектній сумі включено видатки на підтримку КЗ «ЦСПРД» в сумі 1 550,8 </w:t>
      </w:r>
      <w:r w:rsidR="006E3440" w:rsidRPr="00885985">
        <w:t xml:space="preserve"> </w:t>
      </w:r>
      <w:proofErr w:type="spellStart"/>
      <w:r w:rsidR="006E3440" w:rsidRPr="00885985">
        <w:t>тис.грн</w:t>
      </w:r>
      <w:proofErr w:type="spellEnd"/>
      <w:r w:rsidR="006E3440" w:rsidRPr="00885985">
        <w:t xml:space="preserve">. в частині поточного утримання закладу в зв’язку із недостатністю обсягу субвенції з обласного бюджету, який розраховано обласним бюджетом на рівні 2020 року в сумі 5 340,9 </w:t>
      </w:r>
      <w:proofErr w:type="spellStart"/>
      <w:r w:rsidR="006E3440" w:rsidRPr="00885985">
        <w:t>тис.грн</w:t>
      </w:r>
      <w:proofErr w:type="spellEnd"/>
      <w:r w:rsidR="006E3440" w:rsidRPr="00885985">
        <w:t xml:space="preserve">. без врахування підвищення мінімальної заробітної плати та рекомендованого державою індексу інфляції. Слід зазначити, що і у 2020 році коштів субвенції не вистачило на забезпечення утримання закладу. Тому міський бюджет долучився до цієї суми </w:t>
      </w:r>
      <w:r w:rsidR="00C85B86" w:rsidRPr="00885985">
        <w:t xml:space="preserve">1 025,964 </w:t>
      </w:r>
      <w:proofErr w:type="spellStart"/>
      <w:r w:rsidR="00C85B86" w:rsidRPr="00885985">
        <w:t>тис.грн</w:t>
      </w:r>
      <w:proofErr w:type="spellEnd"/>
      <w:r w:rsidR="00C85B86" w:rsidRPr="00885985">
        <w:t xml:space="preserve">. власного ресурсу. Не забезпечено бюджетним ресурсом надана ГРБК потреба на придбання соціального житла для дітей – сиріт, дітей, позбавлених батьківського піклування  на суму 500,0 </w:t>
      </w:r>
      <w:proofErr w:type="spellStart"/>
      <w:r w:rsidR="00C85B86" w:rsidRPr="00885985">
        <w:t>тис.грн</w:t>
      </w:r>
      <w:proofErr w:type="spellEnd"/>
      <w:r w:rsidR="00C85B86" w:rsidRPr="00885985">
        <w:t xml:space="preserve">., придбання соціального житла для дітей – сиріт, дітей, позбавлених батьківського піклування, після досягнення 16-ти річного віку, які перебувають на квартирному обліку, на суму 500,0 </w:t>
      </w:r>
      <w:proofErr w:type="spellStart"/>
      <w:r w:rsidR="00C85B86" w:rsidRPr="00885985">
        <w:t>тис.грн</w:t>
      </w:r>
      <w:proofErr w:type="spellEnd"/>
      <w:r w:rsidR="00C85B86" w:rsidRPr="00885985">
        <w:t xml:space="preserve">. та поточний або капітальний ремонт житла, яке належить виключно дітям – сиротам, дітям, позбавленим батьківського піклування, та особам із їх числа, на праві власності (користування) і стало непридатним для проживання, на суму 300,0 </w:t>
      </w:r>
      <w:proofErr w:type="spellStart"/>
      <w:r w:rsidR="00C85B86" w:rsidRPr="00885985">
        <w:t>тис.грн</w:t>
      </w:r>
      <w:proofErr w:type="spellEnd"/>
      <w:r w:rsidR="00C85B86" w:rsidRPr="00885985">
        <w:t>.</w:t>
      </w:r>
    </w:p>
    <w:p w:rsidR="00B7538D" w:rsidRPr="00885985" w:rsidRDefault="00A26245" w:rsidP="00BB3A00">
      <w:pPr>
        <w:autoSpaceDE w:val="0"/>
        <w:autoSpaceDN w:val="0"/>
        <w:adjustRightInd w:val="0"/>
        <w:ind w:firstLine="720"/>
        <w:jc w:val="both"/>
      </w:pPr>
      <w:r w:rsidRPr="00885985">
        <w:t xml:space="preserve">Міська комплексна програма профілактики злочинності та вдосконалення системи захисту конституційних прав і свобод громадян: при потребі ГРБК в сумі 4 385,911 </w:t>
      </w:r>
      <w:proofErr w:type="spellStart"/>
      <w:r w:rsidRPr="00885985">
        <w:t>тис.грн</w:t>
      </w:r>
      <w:proofErr w:type="spellEnd"/>
      <w:r w:rsidRPr="00885985">
        <w:t xml:space="preserve">. пропонується до затвердження 726,4 </w:t>
      </w:r>
      <w:proofErr w:type="spellStart"/>
      <w:r w:rsidRPr="00885985">
        <w:t>тис.грн</w:t>
      </w:r>
      <w:proofErr w:type="spellEnd"/>
      <w:r w:rsidRPr="00885985">
        <w:t xml:space="preserve">. Незабезпеченою </w:t>
      </w:r>
      <w:proofErr w:type="spellStart"/>
      <w:r w:rsidRPr="00885985">
        <w:t>ресурсно</w:t>
      </w:r>
      <w:proofErr w:type="spellEnd"/>
      <w:r w:rsidRPr="00885985">
        <w:t xml:space="preserve"> залишилась потреба на реалізацію проекту «Реконструкція лінійно – кабельних споруд системи відеоспостереження» в сумі 3 659,511 </w:t>
      </w:r>
      <w:proofErr w:type="spellStart"/>
      <w:r w:rsidRPr="00885985">
        <w:t>тис.грн</w:t>
      </w:r>
      <w:proofErr w:type="spellEnd"/>
      <w:r w:rsidRPr="00885985">
        <w:t>.</w:t>
      </w:r>
    </w:p>
    <w:p w:rsidR="00A26245" w:rsidRPr="00885985" w:rsidRDefault="00A26245" w:rsidP="00BB3A00">
      <w:pPr>
        <w:autoSpaceDE w:val="0"/>
        <w:autoSpaceDN w:val="0"/>
        <w:adjustRightInd w:val="0"/>
        <w:ind w:firstLine="720"/>
        <w:jc w:val="both"/>
      </w:pPr>
      <w:r w:rsidRPr="00885985">
        <w:t xml:space="preserve">Міська цільова програма захисту населення і територій від надзвичайних ситуацій техногенного та природного характеру: потреба 3 304,955 </w:t>
      </w:r>
      <w:proofErr w:type="spellStart"/>
      <w:r w:rsidRPr="00885985">
        <w:t>тис.грн</w:t>
      </w:r>
      <w:proofErr w:type="spellEnd"/>
      <w:r w:rsidRPr="00885985">
        <w:t xml:space="preserve">., проект 1 623,685 </w:t>
      </w:r>
      <w:proofErr w:type="spellStart"/>
      <w:r w:rsidRPr="00885985">
        <w:t>тис.грн</w:t>
      </w:r>
      <w:proofErr w:type="spellEnd"/>
      <w:r w:rsidRPr="00885985">
        <w:t xml:space="preserve">. Фінансове забезпечення не передбачено на матеріально – технічне забезпечення служб та </w:t>
      </w:r>
      <w:r w:rsidRPr="00885985">
        <w:lastRenderedPageBreak/>
        <w:t xml:space="preserve">територіального формування цивільного захисту (361,5 </w:t>
      </w:r>
      <w:proofErr w:type="spellStart"/>
      <w:r w:rsidRPr="00885985">
        <w:t>тис.грн</w:t>
      </w:r>
      <w:proofErr w:type="spellEnd"/>
      <w:r w:rsidRPr="00885985">
        <w:t xml:space="preserve">.), придбання </w:t>
      </w:r>
      <w:proofErr w:type="spellStart"/>
      <w:r w:rsidRPr="00885985">
        <w:t>відеопроектору</w:t>
      </w:r>
      <w:proofErr w:type="spellEnd"/>
      <w:r w:rsidRPr="00885985">
        <w:t xml:space="preserve"> (23,5 </w:t>
      </w:r>
      <w:proofErr w:type="spellStart"/>
      <w:r w:rsidRPr="00885985">
        <w:t>тис.грн</w:t>
      </w:r>
      <w:proofErr w:type="spellEnd"/>
      <w:r w:rsidRPr="00885985">
        <w:t xml:space="preserve">.), придбання човна рятувального гумового моторного на сезонний рятувальний пост в приєднаній території (20,5 </w:t>
      </w:r>
      <w:proofErr w:type="spellStart"/>
      <w:r w:rsidRPr="00885985">
        <w:t>тис.грн</w:t>
      </w:r>
      <w:proofErr w:type="spellEnd"/>
      <w:r w:rsidRPr="00885985">
        <w:t xml:space="preserve">.), придбання двигуна до рятувального човна водометного (130,9 </w:t>
      </w:r>
      <w:proofErr w:type="spellStart"/>
      <w:r w:rsidRPr="00885985">
        <w:t>тис.грн</w:t>
      </w:r>
      <w:proofErr w:type="spellEnd"/>
      <w:r w:rsidRPr="00885985">
        <w:t xml:space="preserve">.), придбання автономних мобільних джерел живлення для об’єктів системи життєзабезпечення (100,0 </w:t>
      </w:r>
      <w:proofErr w:type="spellStart"/>
      <w:r w:rsidRPr="00885985">
        <w:t>тис.грн</w:t>
      </w:r>
      <w:proofErr w:type="spellEnd"/>
      <w:r w:rsidRPr="00885985">
        <w:t xml:space="preserve">.) На придбання ЗІЗ, дезінфікуючих, антисептичних, миючих засобів для КНП «ЮУ МЦПМСД» передбачено 1 417,885 </w:t>
      </w:r>
      <w:proofErr w:type="spellStart"/>
      <w:r w:rsidRPr="00885985">
        <w:t>тис.грн</w:t>
      </w:r>
      <w:proofErr w:type="spellEnd"/>
      <w:r w:rsidRPr="00885985">
        <w:t>.</w:t>
      </w:r>
    </w:p>
    <w:p w:rsidR="00A26245" w:rsidRPr="00885985" w:rsidRDefault="00A26245" w:rsidP="00BB3A00">
      <w:pPr>
        <w:autoSpaceDE w:val="0"/>
        <w:autoSpaceDN w:val="0"/>
        <w:adjustRightInd w:val="0"/>
        <w:ind w:firstLine="720"/>
        <w:jc w:val="both"/>
      </w:pPr>
      <w:r w:rsidRPr="00885985">
        <w:t xml:space="preserve">Міська програма «Розвиток земельних відносин»: передбачено всього 611,0 </w:t>
      </w:r>
      <w:proofErr w:type="spellStart"/>
      <w:r w:rsidRPr="00885985">
        <w:t>тис.грн</w:t>
      </w:r>
      <w:proofErr w:type="spellEnd"/>
      <w:r w:rsidRPr="00885985">
        <w:t xml:space="preserve">. на придбання земельних ділянок для суспільних потреб (розширення території міського цвинтаря) – 311,0 </w:t>
      </w:r>
      <w:proofErr w:type="spellStart"/>
      <w:r w:rsidRPr="00885985">
        <w:t>тис.грн</w:t>
      </w:r>
      <w:proofErr w:type="spellEnd"/>
      <w:r w:rsidRPr="00885985">
        <w:t>.</w:t>
      </w:r>
      <w:r w:rsidR="005D7079" w:rsidRPr="00885985">
        <w:t xml:space="preserve">, із них видатки капітального характеру (вартість земельної ділянки) – 270,0 </w:t>
      </w:r>
      <w:proofErr w:type="spellStart"/>
      <w:r w:rsidR="005D7079" w:rsidRPr="00885985">
        <w:t>тис.грн</w:t>
      </w:r>
      <w:proofErr w:type="spellEnd"/>
      <w:r w:rsidR="005D7079" w:rsidRPr="00885985">
        <w:t xml:space="preserve">., видатки поточного характеру (оформлення угоди) – 41,0 </w:t>
      </w:r>
      <w:proofErr w:type="spellStart"/>
      <w:r w:rsidR="005D7079" w:rsidRPr="00885985">
        <w:t>тис.грн</w:t>
      </w:r>
      <w:proofErr w:type="spellEnd"/>
      <w:r w:rsidR="005D7079" w:rsidRPr="00885985">
        <w:t>.,</w:t>
      </w:r>
      <w:r w:rsidRPr="00885985">
        <w:t xml:space="preserve"> та на інвентаризацію земель в межах громади  в частині приєднаних територій – 300,0 </w:t>
      </w:r>
      <w:proofErr w:type="spellStart"/>
      <w:r w:rsidRPr="00885985">
        <w:t>тис.грн</w:t>
      </w:r>
      <w:proofErr w:type="spellEnd"/>
      <w:r w:rsidRPr="00885985">
        <w:t>. Потреба на виготовлення правовстановлюючих документів на земельні ділянки (КП «ЖЕО», КП «СКГ»)</w:t>
      </w:r>
      <w:r w:rsidR="000448BA" w:rsidRPr="00885985">
        <w:t xml:space="preserve"> в сумі 362,555 </w:t>
      </w:r>
      <w:proofErr w:type="spellStart"/>
      <w:r w:rsidR="000448BA" w:rsidRPr="00885985">
        <w:t>тис.грн</w:t>
      </w:r>
      <w:proofErr w:type="spellEnd"/>
      <w:r w:rsidR="000448BA" w:rsidRPr="00885985">
        <w:t>. та на п</w:t>
      </w:r>
      <w:r w:rsidRPr="00885985">
        <w:t>роведення земельних аукціонів на набуття права оренди на земельні ділянки</w:t>
      </w:r>
      <w:r w:rsidR="000448BA" w:rsidRPr="00885985">
        <w:t xml:space="preserve"> в сумі 60,0 </w:t>
      </w:r>
      <w:proofErr w:type="spellStart"/>
      <w:r w:rsidR="000448BA" w:rsidRPr="00885985">
        <w:t>тис.грн</w:t>
      </w:r>
      <w:proofErr w:type="spellEnd"/>
      <w:r w:rsidR="000448BA" w:rsidRPr="00885985">
        <w:t>. фінансовим ресурсом не забезпечена.</w:t>
      </w:r>
    </w:p>
    <w:p w:rsidR="000448BA" w:rsidRPr="00885985" w:rsidRDefault="000448BA" w:rsidP="00BB3A00">
      <w:pPr>
        <w:autoSpaceDE w:val="0"/>
        <w:autoSpaceDN w:val="0"/>
        <w:adjustRightInd w:val="0"/>
        <w:ind w:firstLine="720"/>
        <w:jc w:val="both"/>
      </w:pPr>
      <w:r w:rsidRPr="00885985">
        <w:t xml:space="preserve">Міська програма реформування і розвитку ЖКГ: потреба 112 591,606 </w:t>
      </w:r>
      <w:proofErr w:type="spellStart"/>
      <w:r w:rsidRPr="00885985">
        <w:t>тис.грн</w:t>
      </w:r>
      <w:proofErr w:type="spellEnd"/>
      <w:r w:rsidRPr="00885985">
        <w:t xml:space="preserve">., проект 32 122,865 </w:t>
      </w:r>
      <w:proofErr w:type="spellStart"/>
      <w:r w:rsidRPr="00885985">
        <w:t>тис.грн</w:t>
      </w:r>
      <w:proofErr w:type="spellEnd"/>
      <w:r w:rsidRPr="00885985">
        <w:t xml:space="preserve">. Пропонується до затвердження видатки в частині благоустрою міста в сумі 26 728,205 </w:t>
      </w:r>
      <w:proofErr w:type="spellStart"/>
      <w:r w:rsidRPr="00885985">
        <w:t>тис.грн</w:t>
      </w:r>
      <w:proofErr w:type="spellEnd"/>
      <w:r w:rsidRPr="00885985">
        <w:t xml:space="preserve">. (річний обсяг потреби, наданої ГРБК), експертного обстеження технічного стану балконів гуртожитку №1 в сумі 10,0 </w:t>
      </w:r>
      <w:proofErr w:type="spellStart"/>
      <w:r w:rsidRPr="00885985">
        <w:t>тис.грн</w:t>
      </w:r>
      <w:proofErr w:type="spellEnd"/>
      <w:r w:rsidRPr="00885985">
        <w:t xml:space="preserve">. та цільової фінансової допомоги  КП «ТВКГ» з подолання тарифно – фінансових втрат на забезпечення боргових зобов’язань відповідно до Мирових угод з АЕС на суму 3 277,0 </w:t>
      </w:r>
      <w:proofErr w:type="spellStart"/>
      <w:r w:rsidRPr="00885985">
        <w:t>тис.грн</w:t>
      </w:r>
      <w:proofErr w:type="spellEnd"/>
      <w:r w:rsidRPr="00885985">
        <w:t xml:space="preserve">. В частині видатків бюджету розвитку пропонується до затвердження 2 107,660  </w:t>
      </w:r>
      <w:proofErr w:type="spellStart"/>
      <w:r w:rsidRPr="00885985">
        <w:t>тис.грн</w:t>
      </w:r>
      <w:proofErr w:type="spellEnd"/>
      <w:r w:rsidRPr="00885985">
        <w:t>. на капітальний ремонт ліфтів в житлових будинках.</w:t>
      </w:r>
    </w:p>
    <w:p w:rsidR="000448BA" w:rsidRPr="00885985" w:rsidRDefault="000448BA" w:rsidP="00BB3A00">
      <w:pPr>
        <w:autoSpaceDE w:val="0"/>
        <w:autoSpaceDN w:val="0"/>
        <w:adjustRightInd w:val="0"/>
        <w:ind w:firstLine="720"/>
        <w:jc w:val="both"/>
      </w:pPr>
      <w:r w:rsidRPr="00885985">
        <w:t xml:space="preserve">Міська програма поводження з твердими побутовими відходами: пропонується передбачити 100,0 </w:t>
      </w:r>
      <w:proofErr w:type="spellStart"/>
      <w:r w:rsidRPr="00885985">
        <w:t>тис.грн</w:t>
      </w:r>
      <w:proofErr w:type="spellEnd"/>
      <w:r w:rsidRPr="00885985">
        <w:t>. в частині впорядкування ґрунту діючого полігону ТПВ,</w:t>
      </w:r>
    </w:p>
    <w:p w:rsidR="000448BA" w:rsidRPr="00885985" w:rsidRDefault="000448BA" w:rsidP="00BB3A00">
      <w:pPr>
        <w:autoSpaceDE w:val="0"/>
        <w:autoSpaceDN w:val="0"/>
        <w:adjustRightInd w:val="0"/>
        <w:ind w:firstLine="720"/>
        <w:jc w:val="both"/>
      </w:pPr>
      <w:r w:rsidRPr="00885985">
        <w:t xml:space="preserve">Міська програма охорони тваринного світу та регулювання чисельності бродячих тварин: потреба ГРБК 2 053,1 </w:t>
      </w:r>
      <w:proofErr w:type="spellStart"/>
      <w:r w:rsidRPr="00885985">
        <w:t>тис.грн</w:t>
      </w:r>
      <w:proofErr w:type="spellEnd"/>
      <w:r w:rsidRPr="00885985">
        <w:t xml:space="preserve">., пропонується 1 744,8 </w:t>
      </w:r>
      <w:proofErr w:type="spellStart"/>
      <w:r w:rsidRPr="00885985">
        <w:t>тис.грн</w:t>
      </w:r>
      <w:proofErr w:type="spellEnd"/>
      <w:r w:rsidRPr="00885985">
        <w:t xml:space="preserve">. В проекті на 2021 рік враховано видатки на харчування тварин </w:t>
      </w:r>
      <w:r w:rsidR="003145C7" w:rsidRPr="00885985">
        <w:t xml:space="preserve">у пункті тимчасового утримання тварин </w:t>
      </w:r>
      <w:r w:rsidRPr="00885985">
        <w:t xml:space="preserve">в сумі </w:t>
      </w:r>
      <w:r w:rsidR="003145C7" w:rsidRPr="00885985">
        <w:t xml:space="preserve">738,9 </w:t>
      </w:r>
      <w:proofErr w:type="spellStart"/>
      <w:r w:rsidR="003145C7" w:rsidRPr="00885985">
        <w:t>тис.грн</w:t>
      </w:r>
      <w:proofErr w:type="spellEnd"/>
      <w:r w:rsidR="003145C7" w:rsidRPr="00885985">
        <w:t xml:space="preserve">., </w:t>
      </w:r>
      <w:r w:rsidRPr="00885985">
        <w:t>ветеринарні послуги, медикаменти, стерилізація та кастрація</w:t>
      </w:r>
      <w:r w:rsidR="003145C7" w:rsidRPr="00885985">
        <w:t xml:space="preserve"> в сумі 152,1 </w:t>
      </w:r>
      <w:proofErr w:type="spellStart"/>
      <w:r w:rsidR="003145C7" w:rsidRPr="00885985">
        <w:t>тис.грн</w:t>
      </w:r>
      <w:proofErr w:type="spellEnd"/>
      <w:r w:rsidR="003145C7" w:rsidRPr="00885985">
        <w:t xml:space="preserve">., </w:t>
      </w:r>
      <w:r w:rsidRPr="00885985">
        <w:t>догляд та утримування тварин у притулку</w:t>
      </w:r>
      <w:r w:rsidR="003145C7" w:rsidRPr="00885985">
        <w:t xml:space="preserve"> в сумі 853,8 </w:t>
      </w:r>
      <w:proofErr w:type="spellStart"/>
      <w:r w:rsidR="003145C7" w:rsidRPr="00885985">
        <w:t>тис.грн</w:t>
      </w:r>
      <w:proofErr w:type="spellEnd"/>
      <w:r w:rsidR="003145C7" w:rsidRPr="00885985">
        <w:t xml:space="preserve">. Позиції поточний ремонт вольєрів (47,5 </w:t>
      </w:r>
      <w:proofErr w:type="spellStart"/>
      <w:r w:rsidR="003145C7" w:rsidRPr="00885985">
        <w:t>тис.грн</w:t>
      </w:r>
      <w:proofErr w:type="spellEnd"/>
      <w:r w:rsidR="003145C7" w:rsidRPr="00885985">
        <w:t xml:space="preserve">.) та влаштування додаткових літніх вольєрів (260,8 </w:t>
      </w:r>
      <w:proofErr w:type="spellStart"/>
      <w:r w:rsidR="003145C7" w:rsidRPr="00885985">
        <w:t>тис.грн</w:t>
      </w:r>
      <w:proofErr w:type="spellEnd"/>
      <w:r w:rsidR="003145C7" w:rsidRPr="00885985">
        <w:t>.) поки що фінансовим ресурсом не забезпечені.</w:t>
      </w:r>
    </w:p>
    <w:p w:rsidR="003145C7" w:rsidRPr="00885985" w:rsidRDefault="003145C7" w:rsidP="00BB3A00">
      <w:pPr>
        <w:autoSpaceDE w:val="0"/>
        <w:autoSpaceDN w:val="0"/>
        <w:adjustRightInd w:val="0"/>
        <w:ind w:firstLine="720"/>
        <w:jc w:val="both"/>
      </w:pPr>
      <w:r w:rsidRPr="00885985">
        <w:t xml:space="preserve">Міська програма підтримки ОСББ: заявлена ГРБК потреба - 14 932,917 </w:t>
      </w:r>
      <w:proofErr w:type="spellStart"/>
      <w:r w:rsidRPr="00885985">
        <w:t>тис.грн</w:t>
      </w:r>
      <w:proofErr w:type="spellEnd"/>
      <w:r w:rsidRPr="00885985">
        <w:t xml:space="preserve">., пропонується в проекті 6 893,685 </w:t>
      </w:r>
      <w:proofErr w:type="spellStart"/>
      <w:r w:rsidRPr="00885985">
        <w:t>тис.грн</w:t>
      </w:r>
      <w:proofErr w:type="spellEnd"/>
      <w:r w:rsidRPr="00885985">
        <w:t>. в частині капітального ремонту ліфтів в житлових будинках.</w:t>
      </w:r>
    </w:p>
    <w:p w:rsidR="003145C7" w:rsidRPr="00885985" w:rsidRDefault="003145C7" w:rsidP="00BB3A00">
      <w:pPr>
        <w:autoSpaceDE w:val="0"/>
        <w:autoSpaceDN w:val="0"/>
        <w:adjustRightInd w:val="0"/>
        <w:ind w:firstLine="720"/>
        <w:jc w:val="both"/>
      </w:pPr>
      <w:r w:rsidRPr="00885985">
        <w:t>Видатки на м</w:t>
      </w:r>
      <w:r w:rsidR="00C05D6D" w:rsidRPr="00885985">
        <w:t>іськ</w:t>
      </w:r>
      <w:r w:rsidRPr="00885985">
        <w:t>і</w:t>
      </w:r>
      <w:r w:rsidR="00C05D6D" w:rsidRPr="00885985">
        <w:t xml:space="preserve"> </w:t>
      </w:r>
      <w:r w:rsidRPr="00885985">
        <w:t xml:space="preserve">програми інформаційної підтримки розвитку міста та діяльності ОМС (15,0 </w:t>
      </w:r>
      <w:proofErr w:type="spellStart"/>
      <w:r w:rsidRPr="00885985">
        <w:t>тис.грн</w:t>
      </w:r>
      <w:proofErr w:type="spellEnd"/>
      <w:r w:rsidRPr="00885985">
        <w:t xml:space="preserve">.), розвитку малого та середнього підприємництва (23,0 </w:t>
      </w:r>
      <w:proofErr w:type="spellStart"/>
      <w:r w:rsidRPr="00885985">
        <w:t>тис.грн</w:t>
      </w:r>
      <w:proofErr w:type="spellEnd"/>
      <w:r w:rsidRPr="00885985">
        <w:t xml:space="preserve">.), «Наше місто» (281,4 </w:t>
      </w:r>
      <w:proofErr w:type="spellStart"/>
      <w:r w:rsidRPr="00885985">
        <w:t>тис.грн</w:t>
      </w:r>
      <w:proofErr w:type="spellEnd"/>
      <w:r w:rsidRPr="00885985">
        <w:t xml:space="preserve">.), щодо організації мобілізаційної роботи (85,4 </w:t>
      </w:r>
      <w:proofErr w:type="spellStart"/>
      <w:r w:rsidRPr="00885985">
        <w:t>тис.грн</w:t>
      </w:r>
      <w:proofErr w:type="spellEnd"/>
      <w:r w:rsidRPr="00885985">
        <w:t xml:space="preserve">.), управління майном комунальної власності (10,0 </w:t>
      </w:r>
      <w:proofErr w:type="spellStart"/>
      <w:r w:rsidRPr="00885985">
        <w:t>тис.грн</w:t>
      </w:r>
      <w:proofErr w:type="spellEnd"/>
      <w:r w:rsidRPr="00885985">
        <w:t xml:space="preserve">.), приватизації об’єктів комунальної власності (3,0 </w:t>
      </w:r>
      <w:proofErr w:type="spellStart"/>
      <w:r w:rsidRPr="00885985">
        <w:t>тис.грн</w:t>
      </w:r>
      <w:proofErr w:type="spellEnd"/>
      <w:r w:rsidRPr="00885985">
        <w:t xml:space="preserve">.), «Питна вода» (87,6 </w:t>
      </w:r>
      <w:proofErr w:type="spellStart"/>
      <w:r w:rsidRPr="00885985">
        <w:t>тис.грн</w:t>
      </w:r>
      <w:proofErr w:type="spellEnd"/>
      <w:r w:rsidRPr="00885985">
        <w:t>.) в проекті передбачені в повному обсязі від заявленої ГРБК потреби в коштах.</w:t>
      </w:r>
    </w:p>
    <w:p w:rsidR="00D640D0" w:rsidRPr="00885985" w:rsidRDefault="003145C7" w:rsidP="00BB3A00">
      <w:pPr>
        <w:autoSpaceDE w:val="0"/>
        <w:autoSpaceDN w:val="0"/>
        <w:adjustRightInd w:val="0"/>
        <w:ind w:firstLine="720"/>
        <w:jc w:val="both"/>
      </w:pPr>
      <w:r w:rsidRPr="00885985">
        <w:t>Видатки на міські програми з розроблення містобудівної документації міста для формування містобудівного кадастру  (</w:t>
      </w:r>
      <w:r w:rsidR="00D640D0" w:rsidRPr="00885985">
        <w:t xml:space="preserve">687,0 </w:t>
      </w:r>
      <w:proofErr w:type="spellStart"/>
      <w:r w:rsidR="00D640D0" w:rsidRPr="00885985">
        <w:t>тис.грн</w:t>
      </w:r>
      <w:proofErr w:type="spellEnd"/>
      <w:r w:rsidR="00D640D0" w:rsidRPr="00885985">
        <w:t xml:space="preserve">.), капітального будівництва об’єктів ЖКГ та </w:t>
      </w:r>
      <w:proofErr w:type="spellStart"/>
      <w:r w:rsidR="00D640D0" w:rsidRPr="00885985">
        <w:t>соцінфраструктури</w:t>
      </w:r>
      <w:proofErr w:type="spellEnd"/>
      <w:r w:rsidR="00D640D0" w:rsidRPr="00885985">
        <w:t xml:space="preserve"> (332 270,078 </w:t>
      </w:r>
      <w:proofErr w:type="spellStart"/>
      <w:r w:rsidR="00D640D0" w:rsidRPr="00885985">
        <w:t>тис.грн</w:t>
      </w:r>
      <w:proofErr w:type="spellEnd"/>
      <w:r w:rsidR="00D640D0" w:rsidRPr="00885985">
        <w:t xml:space="preserve">.), енергозбереження а сфері ЖКГ (231,0 </w:t>
      </w:r>
      <w:proofErr w:type="spellStart"/>
      <w:r w:rsidR="00D640D0" w:rsidRPr="00885985">
        <w:t>тис.грн</w:t>
      </w:r>
      <w:proofErr w:type="spellEnd"/>
      <w:r w:rsidR="00D640D0" w:rsidRPr="00885985">
        <w:t xml:space="preserve">.), розвитку дорожнього руху та його безпеки (4 790,01 </w:t>
      </w:r>
      <w:proofErr w:type="spellStart"/>
      <w:r w:rsidR="00D640D0" w:rsidRPr="00885985">
        <w:t>тис.грн</w:t>
      </w:r>
      <w:proofErr w:type="spellEnd"/>
      <w:r w:rsidR="00D640D0" w:rsidRPr="00885985">
        <w:t xml:space="preserve">.), «Залучення інвестицій та поліпшення інвестиційного клімату» (250,0 </w:t>
      </w:r>
      <w:proofErr w:type="spellStart"/>
      <w:r w:rsidR="00D640D0" w:rsidRPr="00885985">
        <w:t>тис.грн</w:t>
      </w:r>
      <w:proofErr w:type="spellEnd"/>
      <w:r w:rsidR="00D640D0" w:rsidRPr="00885985">
        <w:t xml:space="preserve">.), «Фонд міської ради на виконання депутатських повноважень» (3 400,0 </w:t>
      </w:r>
      <w:proofErr w:type="spellStart"/>
      <w:r w:rsidR="00D640D0" w:rsidRPr="00885985">
        <w:t>тис.грн</w:t>
      </w:r>
      <w:proofErr w:type="spellEnd"/>
      <w:r w:rsidR="00D640D0" w:rsidRPr="00885985">
        <w:t>.) в проекті бюджету міської територіальної громади поки що не передбачено.</w:t>
      </w:r>
    </w:p>
    <w:p w:rsidR="00C05D6D" w:rsidRPr="00885985" w:rsidRDefault="00D640D0" w:rsidP="00BB3A00">
      <w:pPr>
        <w:autoSpaceDE w:val="0"/>
        <w:autoSpaceDN w:val="0"/>
        <w:adjustRightInd w:val="0"/>
        <w:ind w:firstLine="720"/>
        <w:jc w:val="both"/>
      </w:pPr>
      <w:r w:rsidRPr="00885985">
        <w:t xml:space="preserve">Крім цього, враховуючи норми ст.24 Бюджетного кодексу України, в проекті бюджету громади на 2021 рік передбачено резервний фонд бюджету в сумі 70,0 </w:t>
      </w:r>
      <w:proofErr w:type="spellStart"/>
      <w:r w:rsidRPr="00885985">
        <w:t>тис.грн</w:t>
      </w:r>
      <w:proofErr w:type="spellEnd"/>
      <w:r w:rsidRPr="00885985">
        <w:t>. для здійснення у 2021 році непередбачених видатків, що не мають постійного характеру і не могли бути передбачені під час складання проекту бюджету на 2021 рік.</w:t>
      </w:r>
      <w:r w:rsidR="003145C7" w:rsidRPr="00885985">
        <w:t xml:space="preserve"> </w:t>
      </w:r>
      <w:r w:rsidRPr="00885985">
        <w:t xml:space="preserve">Порядок використання коштів резервного фонду бюджету визначено Кабінетом Міністрів України в постанові від </w:t>
      </w:r>
      <w:r w:rsidRPr="00885985">
        <w:lastRenderedPageBreak/>
        <w:t>29.03.2002 №415 «Про затвердження Порядку використання коштів резервного фонду бюджету».</w:t>
      </w:r>
    </w:p>
    <w:p w:rsidR="00885985" w:rsidRDefault="00885985" w:rsidP="00D640D0">
      <w:pPr>
        <w:autoSpaceDE w:val="0"/>
        <w:autoSpaceDN w:val="0"/>
        <w:adjustRightInd w:val="0"/>
        <w:spacing w:before="80" w:after="80"/>
        <w:ind w:firstLine="720"/>
        <w:jc w:val="center"/>
        <w:rPr>
          <w:u w:val="single"/>
        </w:rPr>
      </w:pPr>
    </w:p>
    <w:p w:rsidR="00D640D0" w:rsidRPr="00885985" w:rsidRDefault="00D640D0" w:rsidP="00D640D0">
      <w:pPr>
        <w:autoSpaceDE w:val="0"/>
        <w:autoSpaceDN w:val="0"/>
        <w:adjustRightInd w:val="0"/>
        <w:spacing w:before="80" w:after="80"/>
        <w:ind w:firstLine="720"/>
        <w:jc w:val="center"/>
        <w:rPr>
          <w:u w:val="single"/>
        </w:rPr>
      </w:pPr>
      <w:r w:rsidRPr="00885985">
        <w:rPr>
          <w:u w:val="single"/>
        </w:rPr>
        <w:t>ВИСНОВКИ</w:t>
      </w:r>
    </w:p>
    <w:p w:rsidR="00882150" w:rsidRPr="00885985" w:rsidRDefault="00D640D0" w:rsidP="00BB3A00">
      <w:pPr>
        <w:autoSpaceDE w:val="0"/>
        <w:autoSpaceDN w:val="0"/>
        <w:adjustRightInd w:val="0"/>
        <w:ind w:firstLine="720"/>
        <w:jc w:val="both"/>
      </w:pPr>
      <w:r w:rsidRPr="00885985">
        <w:t xml:space="preserve">Враховуючи той факт, що Южноукраїнська міська рада 8-го скликання тільки приступила до виконання своїх повноважень, </w:t>
      </w:r>
      <w:r w:rsidR="00882150" w:rsidRPr="00885985">
        <w:t xml:space="preserve">гостро </w:t>
      </w:r>
      <w:r w:rsidRPr="00885985">
        <w:t xml:space="preserve">обмежена в часі можливість ознайомлення депутатів із особливостями бюджетного процесу взагалі, та формуванням проекту місцевого бюджету </w:t>
      </w:r>
      <w:r w:rsidR="00882150" w:rsidRPr="00885985">
        <w:t xml:space="preserve"> зокрема, </w:t>
      </w:r>
      <w:r w:rsidR="00555ADD" w:rsidRPr="00885985">
        <w:t>норма ст.77</w:t>
      </w:r>
      <w:r w:rsidR="00882150" w:rsidRPr="00885985">
        <w:t xml:space="preserve"> Бюджетного кодексу України щодо </w:t>
      </w:r>
      <w:r w:rsidR="00555ADD" w:rsidRPr="00885985">
        <w:t>необхідн</w:t>
      </w:r>
      <w:r w:rsidR="00882150" w:rsidRPr="00885985">
        <w:t xml:space="preserve">ості прийняття місцевого бюджету </w:t>
      </w:r>
      <w:r w:rsidR="00555ADD" w:rsidRPr="00885985">
        <w:t xml:space="preserve">в обов’язковому порядку </w:t>
      </w:r>
      <w:r w:rsidR="00882150" w:rsidRPr="00885985">
        <w:t xml:space="preserve">в термін до 25 грудня, пропонується затвердити бюджет </w:t>
      </w:r>
      <w:proofErr w:type="spellStart"/>
      <w:r w:rsidR="00882150" w:rsidRPr="00885985">
        <w:t>Южноукраїнської</w:t>
      </w:r>
      <w:proofErr w:type="spellEnd"/>
      <w:r w:rsidR="00882150" w:rsidRPr="00885985">
        <w:t xml:space="preserve"> міської територіальної громади  в частині видатків в обсягах захищених статей, мінімальних поточних видатків, видатків бюджету розвитку, які пропонуються тільки в частині капітального ремонту ліфтів</w:t>
      </w:r>
      <w:r w:rsidR="00555ADD" w:rsidRPr="00885985">
        <w:t xml:space="preserve"> та придбання земельної ділянки для розширення міського цвинтаря</w:t>
      </w:r>
      <w:r w:rsidR="00882150" w:rsidRPr="00885985">
        <w:t xml:space="preserve">. Ресурс в обсязі 94 128,734 </w:t>
      </w:r>
      <w:proofErr w:type="spellStart"/>
      <w:r w:rsidR="00882150" w:rsidRPr="00885985">
        <w:t>тис.грн</w:t>
      </w:r>
      <w:proofErr w:type="spellEnd"/>
      <w:r w:rsidR="00882150" w:rsidRPr="00885985">
        <w:t xml:space="preserve">. пропонується закріпити за ГРБК – фінансове управління міської ради загальною сумою. В проекті рішення </w:t>
      </w:r>
      <w:proofErr w:type="spellStart"/>
      <w:r w:rsidR="00882150" w:rsidRPr="00885985">
        <w:t>Южноукраїнської</w:t>
      </w:r>
      <w:proofErr w:type="spellEnd"/>
      <w:r w:rsidR="00882150" w:rsidRPr="00885985">
        <w:t xml:space="preserve"> міської ради прописано  пункт </w:t>
      </w:r>
      <w:r w:rsidR="00555ADD" w:rsidRPr="00885985">
        <w:t xml:space="preserve">7 </w:t>
      </w:r>
      <w:r w:rsidR="00882150" w:rsidRPr="00885985">
        <w:t>наступного змісту:</w:t>
      </w:r>
    </w:p>
    <w:p w:rsidR="00D640D0" w:rsidRPr="00885985" w:rsidRDefault="00882150" w:rsidP="00BB3A00">
      <w:pPr>
        <w:autoSpaceDE w:val="0"/>
        <w:autoSpaceDN w:val="0"/>
        <w:adjustRightInd w:val="0"/>
        <w:ind w:firstLine="720"/>
        <w:jc w:val="both"/>
      </w:pPr>
      <w:r w:rsidRPr="00885985">
        <w:t xml:space="preserve"> «Доручити головним розпорядникам бюджетних коштів за погодженням з постійними комісіями міської ради за профілем у двомісячний термін визначитись із напрямами та заходами за бюджетними програми, які будуть фінансуватись у 2021 році за рахунок бюджету </w:t>
      </w:r>
      <w:proofErr w:type="spellStart"/>
      <w:r w:rsidRPr="00885985">
        <w:t>Южноукраїнської</w:t>
      </w:r>
      <w:proofErr w:type="spellEnd"/>
      <w:r w:rsidRPr="00885985">
        <w:t xml:space="preserve"> міської територіальної громади як за загальним фондом (поточні видатки), так і за спеціальним фондом (видатки бюджету розвитку), на суму 94 128,734 </w:t>
      </w:r>
      <w:proofErr w:type="spellStart"/>
      <w:r w:rsidRPr="00885985">
        <w:t>тис.грн</w:t>
      </w:r>
      <w:proofErr w:type="spellEnd"/>
      <w:r w:rsidRPr="00885985">
        <w:t xml:space="preserve">., тимчасово зарезервовану за фінансовим управлінням </w:t>
      </w:r>
      <w:proofErr w:type="spellStart"/>
      <w:r w:rsidRPr="00885985">
        <w:t>Южноукраїнської</w:t>
      </w:r>
      <w:proofErr w:type="spellEnd"/>
      <w:r w:rsidRPr="00885985">
        <w:t xml:space="preserve"> міської ради, з послідуючим затвердженням </w:t>
      </w:r>
      <w:proofErr w:type="spellStart"/>
      <w:r w:rsidRPr="00885985">
        <w:t>Южноукраїнською</w:t>
      </w:r>
      <w:proofErr w:type="spellEnd"/>
      <w:r w:rsidRPr="00885985">
        <w:t xml:space="preserve"> міською радою в установленому порядку.»</w:t>
      </w:r>
      <w:r w:rsidR="00555ADD" w:rsidRPr="00885985">
        <w:t>.</w:t>
      </w:r>
    </w:p>
    <w:p w:rsidR="00301244" w:rsidRPr="00885985" w:rsidRDefault="00882150" w:rsidP="00BB3A00">
      <w:pPr>
        <w:autoSpaceDE w:val="0"/>
        <w:autoSpaceDN w:val="0"/>
        <w:adjustRightInd w:val="0"/>
        <w:ind w:firstLine="720"/>
        <w:jc w:val="both"/>
      </w:pPr>
      <w:r w:rsidRPr="00885985">
        <w:t>Такий крок дозволить депутатам міської ради визначитись з пріоритетами розвитку міста у 2021 році, опрацювати  спільно з ГРБК потреби</w:t>
      </w:r>
      <w:r w:rsidR="00BB7891" w:rsidRPr="00885985">
        <w:t xml:space="preserve">, направлення </w:t>
      </w:r>
      <w:r w:rsidRPr="00885985">
        <w:t xml:space="preserve"> </w:t>
      </w:r>
      <w:r w:rsidR="00BB7891" w:rsidRPr="00885985">
        <w:t>та можливості</w:t>
      </w:r>
      <w:r w:rsidRPr="00885985">
        <w:t>, долучити до зазначеного резервного ресурсу кошти вільного залишку, який сформується на 1  січня 2021 року, та шляхом внесення змін до бюджету громади на 2021 рік забезпечити першочергові гострі направлення життєдіяльності та розвитку міста</w:t>
      </w:r>
      <w:r w:rsidR="00BB7891" w:rsidRPr="00885985">
        <w:t xml:space="preserve"> необхідним </w:t>
      </w:r>
      <w:r w:rsidRPr="00885985">
        <w:t>бюджетним ресурсом.</w:t>
      </w:r>
    </w:p>
    <w:p w:rsidR="00555ADD" w:rsidRPr="00885985" w:rsidRDefault="00555ADD" w:rsidP="00882150">
      <w:pPr>
        <w:autoSpaceDE w:val="0"/>
        <w:autoSpaceDN w:val="0"/>
        <w:adjustRightInd w:val="0"/>
        <w:jc w:val="both"/>
      </w:pPr>
    </w:p>
    <w:p w:rsidR="00BB3A00" w:rsidRPr="00885985" w:rsidRDefault="00BB3A00" w:rsidP="00882150">
      <w:pPr>
        <w:autoSpaceDE w:val="0"/>
        <w:autoSpaceDN w:val="0"/>
        <w:adjustRightInd w:val="0"/>
        <w:jc w:val="both"/>
      </w:pPr>
    </w:p>
    <w:p w:rsidR="00BB3A00" w:rsidRDefault="00BB3A00" w:rsidP="00882150">
      <w:pPr>
        <w:autoSpaceDE w:val="0"/>
        <w:autoSpaceDN w:val="0"/>
        <w:adjustRightInd w:val="0"/>
        <w:jc w:val="both"/>
        <w:rPr>
          <w:sz w:val="28"/>
          <w:szCs w:val="28"/>
        </w:rPr>
      </w:pPr>
    </w:p>
    <w:p w:rsidR="00BB3A00" w:rsidRDefault="00BB3A00" w:rsidP="00882150">
      <w:pPr>
        <w:autoSpaceDE w:val="0"/>
        <w:autoSpaceDN w:val="0"/>
        <w:adjustRightInd w:val="0"/>
        <w:jc w:val="both"/>
        <w:rPr>
          <w:sz w:val="28"/>
          <w:szCs w:val="28"/>
        </w:rPr>
      </w:pPr>
    </w:p>
    <w:p w:rsidR="00882150" w:rsidRPr="00885985" w:rsidRDefault="00882150" w:rsidP="00882150">
      <w:pPr>
        <w:autoSpaceDE w:val="0"/>
        <w:autoSpaceDN w:val="0"/>
        <w:adjustRightInd w:val="0"/>
        <w:jc w:val="both"/>
      </w:pPr>
      <w:r w:rsidRPr="00885985">
        <w:t>Начальний фінансового управління</w:t>
      </w:r>
    </w:p>
    <w:p w:rsidR="00882150" w:rsidRPr="00885985" w:rsidRDefault="00882150" w:rsidP="00882150">
      <w:pPr>
        <w:autoSpaceDE w:val="0"/>
        <w:autoSpaceDN w:val="0"/>
        <w:adjustRightInd w:val="0"/>
        <w:jc w:val="both"/>
      </w:pPr>
      <w:proofErr w:type="spellStart"/>
      <w:r w:rsidRPr="00885985">
        <w:t>Южноукраїнської</w:t>
      </w:r>
      <w:proofErr w:type="spellEnd"/>
      <w:r w:rsidRPr="00885985">
        <w:t xml:space="preserve"> міської ради                         </w:t>
      </w:r>
      <w:r w:rsidR="00885985">
        <w:t xml:space="preserve">                     </w:t>
      </w:r>
      <w:bookmarkStart w:id="2" w:name="_GoBack"/>
      <w:bookmarkEnd w:id="2"/>
      <w:r w:rsidRPr="00885985">
        <w:t xml:space="preserve">                                  </w:t>
      </w:r>
      <w:proofErr w:type="spellStart"/>
      <w:r w:rsidRPr="00885985">
        <w:t>Т.О.Гончарова</w:t>
      </w:r>
      <w:proofErr w:type="spellEnd"/>
    </w:p>
    <w:p w:rsidR="001517D3" w:rsidRDefault="00713731" w:rsidP="005867E7">
      <w:pPr>
        <w:autoSpaceDE w:val="0"/>
        <w:autoSpaceDN w:val="0"/>
        <w:adjustRightInd w:val="0"/>
        <w:spacing w:before="80" w:after="80"/>
        <w:ind w:firstLine="720"/>
        <w:jc w:val="both"/>
        <w:rPr>
          <w:sz w:val="28"/>
          <w:szCs w:val="28"/>
        </w:rPr>
      </w:pPr>
      <w:r>
        <w:rPr>
          <w:sz w:val="28"/>
          <w:szCs w:val="28"/>
        </w:rPr>
        <w:t xml:space="preserve"> </w:t>
      </w:r>
    </w:p>
    <w:p w:rsidR="002B6C0E" w:rsidRDefault="002B6C0E" w:rsidP="005867E7">
      <w:pPr>
        <w:autoSpaceDE w:val="0"/>
        <w:autoSpaceDN w:val="0"/>
        <w:adjustRightInd w:val="0"/>
        <w:spacing w:before="80" w:after="80"/>
        <w:ind w:firstLine="720"/>
        <w:jc w:val="both"/>
        <w:rPr>
          <w:sz w:val="28"/>
          <w:szCs w:val="28"/>
        </w:rPr>
      </w:pPr>
    </w:p>
    <w:p w:rsidR="005867E7" w:rsidRPr="007F7B39" w:rsidRDefault="005867E7" w:rsidP="005867E7">
      <w:pPr>
        <w:autoSpaceDE w:val="0"/>
        <w:autoSpaceDN w:val="0"/>
        <w:adjustRightInd w:val="0"/>
        <w:spacing w:before="80" w:after="80"/>
        <w:ind w:firstLine="720"/>
        <w:jc w:val="both"/>
        <w:rPr>
          <w:sz w:val="28"/>
          <w:szCs w:val="28"/>
        </w:rPr>
      </w:pPr>
    </w:p>
    <w:sectPr w:rsidR="005867E7" w:rsidRPr="007F7B39" w:rsidSect="00885985">
      <w:headerReference w:type="even" r:id="rId8"/>
      <w:headerReference w:type="default" r:id="rId9"/>
      <w:footerReference w:type="even" r:id="rId10"/>
      <w:footerReference w:type="default" r:id="rId11"/>
      <w:pgSz w:w="11906" w:h="16838"/>
      <w:pgMar w:top="1134" w:right="707" w:bottom="127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36" w:rsidRDefault="00F33E36">
      <w:r>
        <w:separator/>
      </w:r>
    </w:p>
  </w:endnote>
  <w:endnote w:type="continuationSeparator" w:id="0">
    <w:p w:rsidR="00F33E36" w:rsidRDefault="00F3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ntiqua">
    <w:altName w:val="Courier New"/>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C0" w:rsidRPr="009B7782" w:rsidRDefault="00D603C0" w:rsidP="00D603C0">
    <w:pPr>
      <w:pStyle w:val="a9"/>
      <w:framePr w:wrap="around" w:vAnchor="text" w:hAnchor="margin" w:xAlign="center" w:y="1"/>
      <w:rPr>
        <w:rStyle w:val="a8"/>
        <w:sz w:val="23"/>
        <w:szCs w:val="23"/>
      </w:rPr>
    </w:pPr>
    <w:r w:rsidRPr="009B7782">
      <w:rPr>
        <w:rStyle w:val="a8"/>
        <w:sz w:val="23"/>
        <w:szCs w:val="23"/>
      </w:rPr>
      <w:fldChar w:fldCharType="begin"/>
    </w:r>
    <w:r w:rsidRPr="009B7782">
      <w:rPr>
        <w:rStyle w:val="a8"/>
        <w:sz w:val="23"/>
        <w:szCs w:val="23"/>
      </w:rPr>
      <w:instrText xml:space="preserve">PAGE  </w:instrText>
    </w:r>
    <w:r w:rsidRPr="009B7782">
      <w:rPr>
        <w:rStyle w:val="a8"/>
        <w:sz w:val="23"/>
        <w:szCs w:val="23"/>
      </w:rPr>
      <w:fldChar w:fldCharType="end"/>
    </w:r>
  </w:p>
  <w:p w:rsidR="00D603C0" w:rsidRPr="009B7782" w:rsidRDefault="00D603C0" w:rsidP="00D603C0">
    <w:pPr>
      <w:pStyle w:val="a9"/>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C0" w:rsidRPr="009B7782" w:rsidRDefault="00D603C0" w:rsidP="00D603C0">
    <w:pPr>
      <w:pStyle w:val="a9"/>
      <w:framePr w:wrap="around" w:vAnchor="text" w:hAnchor="margin" w:xAlign="center" w:y="1"/>
      <w:rPr>
        <w:rStyle w:val="a8"/>
        <w:sz w:val="23"/>
        <w:szCs w:val="23"/>
      </w:rPr>
    </w:pPr>
  </w:p>
  <w:p w:rsidR="00D603C0" w:rsidRPr="009B7782" w:rsidRDefault="00D603C0" w:rsidP="00540FE2">
    <w:pPr>
      <w:pStyle w:val="a9"/>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36" w:rsidRDefault="00F33E36">
      <w:r>
        <w:separator/>
      </w:r>
    </w:p>
  </w:footnote>
  <w:footnote w:type="continuationSeparator" w:id="0">
    <w:p w:rsidR="00F33E36" w:rsidRDefault="00F3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C0" w:rsidRPr="009B7782" w:rsidRDefault="00D603C0" w:rsidP="00D603C0">
    <w:pPr>
      <w:pStyle w:val="a6"/>
      <w:framePr w:wrap="around" w:vAnchor="text" w:hAnchor="margin" w:xAlign="center" w:y="1"/>
      <w:rPr>
        <w:rStyle w:val="a8"/>
        <w:sz w:val="23"/>
        <w:szCs w:val="23"/>
      </w:rPr>
    </w:pPr>
    <w:r w:rsidRPr="009B7782">
      <w:rPr>
        <w:rStyle w:val="a8"/>
        <w:sz w:val="23"/>
        <w:szCs w:val="23"/>
      </w:rPr>
      <w:fldChar w:fldCharType="begin"/>
    </w:r>
    <w:r w:rsidRPr="009B7782">
      <w:rPr>
        <w:rStyle w:val="a8"/>
        <w:sz w:val="23"/>
        <w:szCs w:val="23"/>
      </w:rPr>
      <w:instrText xml:space="preserve">PAGE  </w:instrText>
    </w:r>
    <w:r w:rsidRPr="009B7782">
      <w:rPr>
        <w:rStyle w:val="a8"/>
        <w:sz w:val="23"/>
        <w:szCs w:val="23"/>
      </w:rPr>
      <w:fldChar w:fldCharType="end"/>
    </w:r>
  </w:p>
  <w:p w:rsidR="00D603C0" w:rsidRPr="009B7782" w:rsidRDefault="00D603C0">
    <w:pPr>
      <w:pStyle w:val="a6"/>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C0" w:rsidRPr="009B7782" w:rsidRDefault="00D603C0" w:rsidP="00D603C0">
    <w:pPr>
      <w:pStyle w:val="a6"/>
      <w:framePr w:wrap="around" w:vAnchor="text" w:hAnchor="margin" w:xAlign="center" w:y="1"/>
      <w:rPr>
        <w:rStyle w:val="a8"/>
        <w:sz w:val="23"/>
        <w:szCs w:val="23"/>
      </w:rPr>
    </w:pPr>
    <w:r w:rsidRPr="009B7782">
      <w:rPr>
        <w:rStyle w:val="a8"/>
        <w:sz w:val="23"/>
        <w:szCs w:val="23"/>
      </w:rPr>
      <w:fldChar w:fldCharType="begin"/>
    </w:r>
    <w:r w:rsidRPr="009B7782">
      <w:rPr>
        <w:rStyle w:val="a8"/>
        <w:sz w:val="23"/>
        <w:szCs w:val="23"/>
      </w:rPr>
      <w:instrText xml:space="preserve">PAGE  </w:instrText>
    </w:r>
    <w:r w:rsidRPr="009B7782">
      <w:rPr>
        <w:rStyle w:val="a8"/>
        <w:sz w:val="23"/>
        <w:szCs w:val="23"/>
      </w:rPr>
      <w:fldChar w:fldCharType="separate"/>
    </w:r>
    <w:r w:rsidR="00885985">
      <w:rPr>
        <w:rStyle w:val="a8"/>
        <w:noProof/>
        <w:sz w:val="23"/>
        <w:szCs w:val="23"/>
      </w:rPr>
      <w:t>6</w:t>
    </w:r>
    <w:r w:rsidRPr="009B7782">
      <w:rPr>
        <w:rStyle w:val="a8"/>
        <w:sz w:val="23"/>
        <w:szCs w:val="23"/>
      </w:rPr>
      <w:fldChar w:fldCharType="end"/>
    </w:r>
  </w:p>
  <w:p w:rsidR="00D603C0" w:rsidRPr="009B7782" w:rsidRDefault="00D603C0" w:rsidP="00D603C0">
    <w:pPr>
      <w:pStyle w:val="a6"/>
      <w:framePr w:wrap="around" w:vAnchor="text" w:hAnchor="page" w:x="6572" w:y="-3"/>
      <w:rPr>
        <w:rStyle w:val="a8"/>
        <w:sz w:val="23"/>
        <w:szCs w:val="23"/>
      </w:rPr>
    </w:pPr>
  </w:p>
  <w:p w:rsidR="00D603C0" w:rsidRPr="009B7782" w:rsidRDefault="00D603C0">
    <w:pPr>
      <w:pStyle w:val="a6"/>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344578A"/>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86B2F32"/>
    <w:multiLevelType w:val="hybridMultilevel"/>
    <w:tmpl w:val="B5FCF652"/>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1967" w:hanging="360"/>
      </w:pPr>
      <w:rPr>
        <w:rFonts w:ascii="Courier New" w:hAnsi="Courier New" w:cs="Courier New" w:hint="default"/>
      </w:rPr>
    </w:lvl>
    <w:lvl w:ilvl="2" w:tplc="04220005" w:tentative="1">
      <w:start w:val="1"/>
      <w:numFmt w:val="bullet"/>
      <w:lvlText w:val=""/>
      <w:lvlJc w:val="left"/>
      <w:pPr>
        <w:ind w:left="2687" w:hanging="360"/>
      </w:pPr>
      <w:rPr>
        <w:rFonts w:ascii="Wingdings" w:hAnsi="Wingdings" w:hint="default"/>
      </w:rPr>
    </w:lvl>
    <w:lvl w:ilvl="3" w:tplc="04220001" w:tentative="1">
      <w:start w:val="1"/>
      <w:numFmt w:val="bullet"/>
      <w:lvlText w:val=""/>
      <w:lvlJc w:val="left"/>
      <w:pPr>
        <w:ind w:left="3407" w:hanging="360"/>
      </w:pPr>
      <w:rPr>
        <w:rFonts w:ascii="Symbol" w:hAnsi="Symbol" w:hint="default"/>
      </w:rPr>
    </w:lvl>
    <w:lvl w:ilvl="4" w:tplc="04220003" w:tentative="1">
      <w:start w:val="1"/>
      <w:numFmt w:val="bullet"/>
      <w:lvlText w:val="o"/>
      <w:lvlJc w:val="left"/>
      <w:pPr>
        <w:ind w:left="4127" w:hanging="360"/>
      </w:pPr>
      <w:rPr>
        <w:rFonts w:ascii="Courier New" w:hAnsi="Courier New" w:cs="Courier New" w:hint="default"/>
      </w:rPr>
    </w:lvl>
    <w:lvl w:ilvl="5" w:tplc="04220005" w:tentative="1">
      <w:start w:val="1"/>
      <w:numFmt w:val="bullet"/>
      <w:lvlText w:val=""/>
      <w:lvlJc w:val="left"/>
      <w:pPr>
        <w:ind w:left="4847" w:hanging="360"/>
      </w:pPr>
      <w:rPr>
        <w:rFonts w:ascii="Wingdings" w:hAnsi="Wingdings" w:hint="default"/>
      </w:rPr>
    </w:lvl>
    <w:lvl w:ilvl="6" w:tplc="04220001" w:tentative="1">
      <w:start w:val="1"/>
      <w:numFmt w:val="bullet"/>
      <w:lvlText w:val=""/>
      <w:lvlJc w:val="left"/>
      <w:pPr>
        <w:ind w:left="5567" w:hanging="360"/>
      </w:pPr>
      <w:rPr>
        <w:rFonts w:ascii="Symbol" w:hAnsi="Symbol" w:hint="default"/>
      </w:rPr>
    </w:lvl>
    <w:lvl w:ilvl="7" w:tplc="04220003" w:tentative="1">
      <w:start w:val="1"/>
      <w:numFmt w:val="bullet"/>
      <w:lvlText w:val="o"/>
      <w:lvlJc w:val="left"/>
      <w:pPr>
        <w:ind w:left="6287" w:hanging="360"/>
      </w:pPr>
      <w:rPr>
        <w:rFonts w:ascii="Courier New" w:hAnsi="Courier New" w:cs="Courier New" w:hint="default"/>
      </w:rPr>
    </w:lvl>
    <w:lvl w:ilvl="8" w:tplc="04220005" w:tentative="1">
      <w:start w:val="1"/>
      <w:numFmt w:val="bullet"/>
      <w:lvlText w:val=""/>
      <w:lvlJc w:val="left"/>
      <w:pPr>
        <w:ind w:left="7007" w:hanging="360"/>
      </w:pPr>
      <w:rPr>
        <w:rFonts w:ascii="Wingdings" w:hAnsi="Wingdings" w:hint="default"/>
      </w:rPr>
    </w:lvl>
  </w:abstractNum>
  <w:abstractNum w:abstractNumId="2">
    <w:nsid w:val="0FA00F3F"/>
    <w:multiLevelType w:val="hybridMultilevel"/>
    <w:tmpl w:val="1424EDF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91204CC"/>
    <w:multiLevelType w:val="hybridMultilevel"/>
    <w:tmpl w:val="BE6E2F90"/>
    <w:lvl w:ilvl="0" w:tplc="17DCA1A4">
      <w:numFmt w:val="bullet"/>
      <w:lvlText w:val="–"/>
      <w:lvlJc w:val="left"/>
      <w:pPr>
        <w:ind w:left="887" w:hanging="360"/>
      </w:pPr>
      <w:rPr>
        <w:rFonts w:ascii="Times New Roman" w:eastAsia="Times New Roman" w:hAnsi="Times New Roman" w:cs="Times New Roman" w:hint="default"/>
      </w:rPr>
    </w:lvl>
    <w:lvl w:ilvl="1" w:tplc="04220003" w:tentative="1">
      <w:start w:val="1"/>
      <w:numFmt w:val="bullet"/>
      <w:lvlText w:val="o"/>
      <w:lvlJc w:val="left"/>
      <w:pPr>
        <w:ind w:left="1607" w:hanging="360"/>
      </w:pPr>
      <w:rPr>
        <w:rFonts w:ascii="Courier New" w:hAnsi="Courier New" w:cs="Courier New" w:hint="default"/>
      </w:rPr>
    </w:lvl>
    <w:lvl w:ilvl="2" w:tplc="04220005" w:tentative="1">
      <w:start w:val="1"/>
      <w:numFmt w:val="bullet"/>
      <w:lvlText w:val=""/>
      <w:lvlJc w:val="left"/>
      <w:pPr>
        <w:ind w:left="2327" w:hanging="360"/>
      </w:pPr>
      <w:rPr>
        <w:rFonts w:ascii="Wingdings" w:hAnsi="Wingdings" w:hint="default"/>
      </w:rPr>
    </w:lvl>
    <w:lvl w:ilvl="3" w:tplc="04220001" w:tentative="1">
      <w:start w:val="1"/>
      <w:numFmt w:val="bullet"/>
      <w:lvlText w:val=""/>
      <w:lvlJc w:val="left"/>
      <w:pPr>
        <w:ind w:left="3047" w:hanging="360"/>
      </w:pPr>
      <w:rPr>
        <w:rFonts w:ascii="Symbol" w:hAnsi="Symbol" w:hint="default"/>
      </w:rPr>
    </w:lvl>
    <w:lvl w:ilvl="4" w:tplc="04220003" w:tentative="1">
      <w:start w:val="1"/>
      <w:numFmt w:val="bullet"/>
      <w:lvlText w:val="o"/>
      <w:lvlJc w:val="left"/>
      <w:pPr>
        <w:ind w:left="3767" w:hanging="360"/>
      </w:pPr>
      <w:rPr>
        <w:rFonts w:ascii="Courier New" w:hAnsi="Courier New" w:cs="Courier New" w:hint="default"/>
      </w:rPr>
    </w:lvl>
    <w:lvl w:ilvl="5" w:tplc="04220005" w:tentative="1">
      <w:start w:val="1"/>
      <w:numFmt w:val="bullet"/>
      <w:lvlText w:val=""/>
      <w:lvlJc w:val="left"/>
      <w:pPr>
        <w:ind w:left="4487" w:hanging="360"/>
      </w:pPr>
      <w:rPr>
        <w:rFonts w:ascii="Wingdings" w:hAnsi="Wingdings" w:hint="default"/>
      </w:rPr>
    </w:lvl>
    <w:lvl w:ilvl="6" w:tplc="04220001" w:tentative="1">
      <w:start w:val="1"/>
      <w:numFmt w:val="bullet"/>
      <w:lvlText w:val=""/>
      <w:lvlJc w:val="left"/>
      <w:pPr>
        <w:ind w:left="5207" w:hanging="360"/>
      </w:pPr>
      <w:rPr>
        <w:rFonts w:ascii="Symbol" w:hAnsi="Symbol" w:hint="default"/>
      </w:rPr>
    </w:lvl>
    <w:lvl w:ilvl="7" w:tplc="04220003" w:tentative="1">
      <w:start w:val="1"/>
      <w:numFmt w:val="bullet"/>
      <w:lvlText w:val="o"/>
      <w:lvlJc w:val="left"/>
      <w:pPr>
        <w:ind w:left="5927" w:hanging="360"/>
      </w:pPr>
      <w:rPr>
        <w:rFonts w:ascii="Courier New" w:hAnsi="Courier New" w:cs="Courier New" w:hint="default"/>
      </w:rPr>
    </w:lvl>
    <w:lvl w:ilvl="8" w:tplc="04220005" w:tentative="1">
      <w:start w:val="1"/>
      <w:numFmt w:val="bullet"/>
      <w:lvlText w:val=""/>
      <w:lvlJc w:val="left"/>
      <w:pPr>
        <w:ind w:left="6647" w:hanging="360"/>
      </w:pPr>
      <w:rPr>
        <w:rFonts w:ascii="Wingdings" w:hAnsi="Wingdings" w:hint="default"/>
      </w:rPr>
    </w:lvl>
  </w:abstractNum>
  <w:abstractNum w:abstractNumId="4">
    <w:nsid w:val="2409137F"/>
    <w:multiLevelType w:val="hybridMultilevel"/>
    <w:tmpl w:val="D3C23940"/>
    <w:lvl w:ilvl="0" w:tplc="7B48DA8C">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89505C0"/>
    <w:multiLevelType w:val="hybridMultilevel"/>
    <w:tmpl w:val="97DC53CC"/>
    <w:lvl w:ilvl="0" w:tplc="0422000B">
      <w:start w:val="1"/>
      <w:numFmt w:val="bullet"/>
      <w:lvlText w:val=""/>
      <w:lvlJc w:val="left"/>
      <w:pPr>
        <w:ind w:left="1247" w:hanging="360"/>
      </w:pPr>
      <w:rPr>
        <w:rFonts w:ascii="Wingdings" w:hAnsi="Wingdings" w:hint="default"/>
      </w:rPr>
    </w:lvl>
    <w:lvl w:ilvl="1" w:tplc="04220019" w:tentative="1">
      <w:start w:val="1"/>
      <w:numFmt w:val="lowerLetter"/>
      <w:lvlText w:val="%2."/>
      <w:lvlJc w:val="left"/>
      <w:pPr>
        <w:ind w:left="1967" w:hanging="360"/>
      </w:pPr>
    </w:lvl>
    <w:lvl w:ilvl="2" w:tplc="0422001B" w:tentative="1">
      <w:start w:val="1"/>
      <w:numFmt w:val="lowerRoman"/>
      <w:lvlText w:val="%3."/>
      <w:lvlJc w:val="right"/>
      <w:pPr>
        <w:ind w:left="2687" w:hanging="180"/>
      </w:pPr>
    </w:lvl>
    <w:lvl w:ilvl="3" w:tplc="0422000F" w:tentative="1">
      <w:start w:val="1"/>
      <w:numFmt w:val="decimal"/>
      <w:lvlText w:val="%4."/>
      <w:lvlJc w:val="left"/>
      <w:pPr>
        <w:ind w:left="3407" w:hanging="360"/>
      </w:pPr>
    </w:lvl>
    <w:lvl w:ilvl="4" w:tplc="04220019" w:tentative="1">
      <w:start w:val="1"/>
      <w:numFmt w:val="lowerLetter"/>
      <w:lvlText w:val="%5."/>
      <w:lvlJc w:val="left"/>
      <w:pPr>
        <w:ind w:left="4127" w:hanging="360"/>
      </w:pPr>
    </w:lvl>
    <w:lvl w:ilvl="5" w:tplc="0422001B" w:tentative="1">
      <w:start w:val="1"/>
      <w:numFmt w:val="lowerRoman"/>
      <w:lvlText w:val="%6."/>
      <w:lvlJc w:val="right"/>
      <w:pPr>
        <w:ind w:left="4847" w:hanging="180"/>
      </w:pPr>
    </w:lvl>
    <w:lvl w:ilvl="6" w:tplc="0422000F" w:tentative="1">
      <w:start w:val="1"/>
      <w:numFmt w:val="decimal"/>
      <w:lvlText w:val="%7."/>
      <w:lvlJc w:val="left"/>
      <w:pPr>
        <w:ind w:left="5567" w:hanging="360"/>
      </w:pPr>
    </w:lvl>
    <w:lvl w:ilvl="7" w:tplc="04220019" w:tentative="1">
      <w:start w:val="1"/>
      <w:numFmt w:val="lowerLetter"/>
      <w:lvlText w:val="%8."/>
      <w:lvlJc w:val="left"/>
      <w:pPr>
        <w:ind w:left="6287" w:hanging="360"/>
      </w:pPr>
    </w:lvl>
    <w:lvl w:ilvl="8" w:tplc="0422001B" w:tentative="1">
      <w:start w:val="1"/>
      <w:numFmt w:val="lowerRoman"/>
      <w:lvlText w:val="%9."/>
      <w:lvlJc w:val="right"/>
      <w:pPr>
        <w:ind w:left="7007" w:hanging="180"/>
      </w:pPr>
    </w:lvl>
  </w:abstractNum>
  <w:abstractNum w:abstractNumId="6">
    <w:nsid w:val="32D313D2"/>
    <w:multiLevelType w:val="hybridMultilevel"/>
    <w:tmpl w:val="96524BFC"/>
    <w:lvl w:ilvl="0" w:tplc="7EECA53A">
      <w:numFmt w:val="bullet"/>
      <w:lvlText w:val="-"/>
      <w:lvlJc w:val="left"/>
      <w:pPr>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33FF68C6"/>
    <w:multiLevelType w:val="hybridMultilevel"/>
    <w:tmpl w:val="E9F86C68"/>
    <w:lvl w:ilvl="0" w:tplc="0422000D">
      <w:start w:val="1"/>
      <w:numFmt w:val="bullet"/>
      <w:lvlText w:val=""/>
      <w:lvlJc w:val="left"/>
      <w:pPr>
        <w:ind w:left="2487" w:hanging="360"/>
      </w:pPr>
      <w:rPr>
        <w:rFonts w:ascii="Wingdings" w:hAnsi="Wingdings"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8">
    <w:nsid w:val="36895D23"/>
    <w:multiLevelType w:val="hybridMultilevel"/>
    <w:tmpl w:val="0D60787E"/>
    <w:lvl w:ilvl="0" w:tplc="D7D24366">
      <w:start w:val="21"/>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9">
    <w:nsid w:val="3BA60A27"/>
    <w:multiLevelType w:val="hybridMultilevel"/>
    <w:tmpl w:val="4D30B95C"/>
    <w:lvl w:ilvl="0" w:tplc="6596ACA2">
      <w:numFmt w:val="bullet"/>
      <w:lvlText w:val="-"/>
      <w:lvlJc w:val="left"/>
      <w:pPr>
        <w:ind w:left="3479" w:hanging="360"/>
      </w:pPr>
      <w:rPr>
        <w:rFonts w:ascii="Times New Roman" w:eastAsia="Times New Roman" w:hAnsi="Times New Roman" w:cs="Times New Roman" w:hint="default"/>
      </w:rPr>
    </w:lvl>
    <w:lvl w:ilvl="1" w:tplc="04220003" w:tentative="1">
      <w:start w:val="1"/>
      <w:numFmt w:val="bullet"/>
      <w:lvlText w:val="o"/>
      <w:lvlJc w:val="left"/>
      <w:pPr>
        <w:ind w:left="4199" w:hanging="360"/>
      </w:pPr>
      <w:rPr>
        <w:rFonts w:ascii="Courier New" w:hAnsi="Courier New" w:cs="Courier New" w:hint="default"/>
      </w:rPr>
    </w:lvl>
    <w:lvl w:ilvl="2" w:tplc="04220005" w:tentative="1">
      <w:start w:val="1"/>
      <w:numFmt w:val="bullet"/>
      <w:lvlText w:val=""/>
      <w:lvlJc w:val="left"/>
      <w:pPr>
        <w:ind w:left="4919" w:hanging="360"/>
      </w:pPr>
      <w:rPr>
        <w:rFonts w:ascii="Wingdings" w:hAnsi="Wingdings" w:hint="default"/>
      </w:rPr>
    </w:lvl>
    <w:lvl w:ilvl="3" w:tplc="04220001" w:tentative="1">
      <w:start w:val="1"/>
      <w:numFmt w:val="bullet"/>
      <w:lvlText w:val=""/>
      <w:lvlJc w:val="left"/>
      <w:pPr>
        <w:ind w:left="5639" w:hanging="360"/>
      </w:pPr>
      <w:rPr>
        <w:rFonts w:ascii="Symbol" w:hAnsi="Symbol" w:hint="default"/>
      </w:rPr>
    </w:lvl>
    <w:lvl w:ilvl="4" w:tplc="04220003" w:tentative="1">
      <w:start w:val="1"/>
      <w:numFmt w:val="bullet"/>
      <w:lvlText w:val="o"/>
      <w:lvlJc w:val="left"/>
      <w:pPr>
        <w:ind w:left="6359" w:hanging="360"/>
      </w:pPr>
      <w:rPr>
        <w:rFonts w:ascii="Courier New" w:hAnsi="Courier New" w:cs="Courier New" w:hint="default"/>
      </w:rPr>
    </w:lvl>
    <w:lvl w:ilvl="5" w:tplc="04220005" w:tentative="1">
      <w:start w:val="1"/>
      <w:numFmt w:val="bullet"/>
      <w:lvlText w:val=""/>
      <w:lvlJc w:val="left"/>
      <w:pPr>
        <w:ind w:left="7079" w:hanging="360"/>
      </w:pPr>
      <w:rPr>
        <w:rFonts w:ascii="Wingdings" w:hAnsi="Wingdings" w:hint="default"/>
      </w:rPr>
    </w:lvl>
    <w:lvl w:ilvl="6" w:tplc="04220001" w:tentative="1">
      <w:start w:val="1"/>
      <w:numFmt w:val="bullet"/>
      <w:lvlText w:val=""/>
      <w:lvlJc w:val="left"/>
      <w:pPr>
        <w:ind w:left="7799" w:hanging="360"/>
      </w:pPr>
      <w:rPr>
        <w:rFonts w:ascii="Symbol" w:hAnsi="Symbol" w:hint="default"/>
      </w:rPr>
    </w:lvl>
    <w:lvl w:ilvl="7" w:tplc="04220003" w:tentative="1">
      <w:start w:val="1"/>
      <w:numFmt w:val="bullet"/>
      <w:lvlText w:val="o"/>
      <w:lvlJc w:val="left"/>
      <w:pPr>
        <w:ind w:left="8519" w:hanging="360"/>
      </w:pPr>
      <w:rPr>
        <w:rFonts w:ascii="Courier New" w:hAnsi="Courier New" w:cs="Courier New" w:hint="default"/>
      </w:rPr>
    </w:lvl>
    <w:lvl w:ilvl="8" w:tplc="04220005" w:tentative="1">
      <w:start w:val="1"/>
      <w:numFmt w:val="bullet"/>
      <w:lvlText w:val=""/>
      <w:lvlJc w:val="left"/>
      <w:pPr>
        <w:ind w:left="9239" w:hanging="360"/>
      </w:pPr>
      <w:rPr>
        <w:rFonts w:ascii="Wingdings" w:hAnsi="Wingdings" w:hint="default"/>
      </w:rPr>
    </w:lvl>
  </w:abstractNum>
  <w:abstractNum w:abstractNumId="10">
    <w:nsid w:val="3F6F35BE"/>
    <w:multiLevelType w:val="hybridMultilevel"/>
    <w:tmpl w:val="C6F8A458"/>
    <w:lvl w:ilvl="0" w:tplc="954E6B0C">
      <w:start w:val="1"/>
      <w:numFmt w:val="bullet"/>
      <w:lvlText w:val="­"/>
      <w:lvlJc w:val="left"/>
      <w:pPr>
        <w:ind w:left="2628" w:hanging="360"/>
      </w:pPr>
      <w:rPr>
        <w:rFonts w:ascii="Courier New" w:hAnsi="Courier New" w:hint="default"/>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40CC25DD"/>
    <w:multiLevelType w:val="hybridMultilevel"/>
    <w:tmpl w:val="3F4EF252"/>
    <w:lvl w:ilvl="0" w:tplc="AED0F05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0BE3CD8"/>
    <w:multiLevelType w:val="hybridMultilevel"/>
    <w:tmpl w:val="6276AFCC"/>
    <w:lvl w:ilvl="0" w:tplc="4D8EC378">
      <w:start w:val="1"/>
      <w:numFmt w:val="bullet"/>
      <w:lvlText w:val="-"/>
      <w:lvlJc w:val="left"/>
      <w:pPr>
        <w:ind w:left="1215" w:hanging="360"/>
      </w:pPr>
      <w:rPr>
        <w:rFonts w:ascii="Calibri" w:eastAsiaTheme="minorHAnsi" w:hAnsi="Calibri" w:cs="Calibri"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13">
    <w:nsid w:val="5166089D"/>
    <w:multiLevelType w:val="hybridMultilevel"/>
    <w:tmpl w:val="FECEE236"/>
    <w:lvl w:ilvl="0" w:tplc="E216E244">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4">
    <w:nsid w:val="534D77F2"/>
    <w:multiLevelType w:val="hybridMultilevel"/>
    <w:tmpl w:val="8E4EB09A"/>
    <w:lvl w:ilvl="0" w:tplc="8E0E287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AC91DB9"/>
    <w:multiLevelType w:val="hybridMultilevel"/>
    <w:tmpl w:val="9F8076E8"/>
    <w:lvl w:ilvl="0" w:tplc="405A47B6">
      <w:start w:val="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6">
    <w:nsid w:val="5B3D06B3"/>
    <w:multiLevelType w:val="hybridMultilevel"/>
    <w:tmpl w:val="29CC02E8"/>
    <w:lvl w:ilvl="0" w:tplc="0422000D">
      <w:start w:val="1"/>
      <w:numFmt w:val="bullet"/>
      <w:lvlText w:val=""/>
      <w:lvlJc w:val="left"/>
      <w:pPr>
        <w:ind w:left="1353" w:hanging="360"/>
      </w:pPr>
      <w:rPr>
        <w:rFonts w:ascii="Wingdings" w:hAnsi="Wingdings"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7">
    <w:nsid w:val="64DC13C3"/>
    <w:multiLevelType w:val="hybridMultilevel"/>
    <w:tmpl w:val="41D29AC6"/>
    <w:lvl w:ilvl="0" w:tplc="5FCA4144">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nsid w:val="6C961385"/>
    <w:multiLevelType w:val="hybridMultilevel"/>
    <w:tmpl w:val="1A742F0E"/>
    <w:lvl w:ilvl="0" w:tplc="E9F039D6">
      <w:numFmt w:val="bullet"/>
      <w:lvlText w:val="–"/>
      <w:lvlJc w:val="left"/>
      <w:pPr>
        <w:ind w:left="433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76068BF"/>
    <w:multiLevelType w:val="hybridMultilevel"/>
    <w:tmpl w:val="ECE80918"/>
    <w:lvl w:ilvl="0" w:tplc="954E6B0C">
      <w:start w:val="1"/>
      <w:numFmt w:val="bullet"/>
      <w:lvlText w:val="­"/>
      <w:lvlJc w:val="left"/>
      <w:pPr>
        <w:ind w:left="6314" w:hanging="360"/>
      </w:pPr>
      <w:rPr>
        <w:rFonts w:ascii="Courier New" w:hAnsi="Courier New" w:hint="default"/>
        <w:i w:val="0"/>
      </w:rPr>
    </w:lvl>
    <w:lvl w:ilvl="1" w:tplc="04220003" w:tentative="1">
      <w:start w:val="1"/>
      <w:numFmt w:val="bullet"/>
      <w:lvlText w:val="o"/>
      <w:lvlJc w:val="left"/>
      <w:pPr>
        <w:ind w:left="7034" w:hanging="360"/>
      </w:pPr>
      <w:rPr>
        <w:rFonts w:ascii="Courier New" w:hAnsi="Courier New" w:cs="Courier New" w:hint="default"/>
      </w:rPr>
    </w:lvl>
    <w:lvl w:ilvl="2" w:tplc="04220005" w:tentative="1">
      <w:start w:val="1"/>
      <w:numFmt w:val="bullet"/>
      <w:lvlText w:val=""/>
      <w:lvlJc w:val="left"/>
      <w:pPr>
        <w:ind w:left="7754" w:hanging="360"/>
      </w:pPr>
      <w:rPr>
        <w:rFonts w:ascii="Wingdings" w:hAnsi="Wingdings" w:hint="default"/>
      </w:rPr>
    </w:lvl>
    <w:lvl w:ilvl="3" w:tplc="04220001" w:tentative="1">
      <w:start w:val="1"/>
      <w:numFmt w:val="bullet"/>
      <w:lvlText w:val=""/>
      <w:lvlJc w:val="left"/>
      <w:pPr>
        <w:ind w:left="8474" w:hanging="360"/>
      </w:pPr>
      <w:rPr>
        <w:rFonts w:ascii="Symbol" w:hAnsi="Symbol" w:hint="default"/>
      </w:rPr>
    </w:lvl>
    <w:lvl w:ilvl="4" w:tplc="04220003" w:tentative="1">
      <w:start w:val="1"/>
      <w:numFmt w:val="bullet"/>
      <w:lvlText w:val="o"/>
      <w:lvlJc w:val="left"/>
      <w:pPr>
        <w:ind w:left="9194" w:hanging="360"/>
      </w:pPr>
      <w:rPr>
        <w:rFonts w:ascii="Courier New" w:hAnsi="Courier New" w:cs="Courier New" w:hint="default"/>
      </w:rPr>
    </w:lvl>
    <w:lvl w:ilvl="5" w:tplc="04220005" w:tentative="1">
      <w:start w:val="1"/>
      <w:numFmt w:val="bullet"/>
      <w:lvlText w:val=""/>
      <w:lvlJc w:val="left"/>
      <w:pPr>
        <w:ind w:left="9914" w:hanging="360"/>
      </w:pPr>
      <w:rPr>
        <w:rFonts w:ascii="Wingdings" w:hAnsi="Wingdings" w:hint="default"/>
      </w:rPr>
    </w:lvl>
    <w:lvl w:ilvl="6" w:tplc="04220001" w:tentative="1">
      <w:start w:val="1"/>
      <w:numFmt w:val="bullet"/>
      <w:lvlText w:val=""/>
      <w:lvlJc w:val="left"/>
      <w:pPr>
        <w:ind w:left="10634" w:hanging="360"/>
      </w:pPr>
      <w:rPr>
        <w:rFonts w:ascii="Symbol" w:hAnsi="Symbol" w:hint="default"/>
      </w:rPr>
    </w:lvl>
    <w:lvl w:ilvl="7" w:tplc="04220003" w:tentative="1">
      <w:start w:val="1"/>
      <w:numFmt w:val="bullet"/>
      <w:lvlText w:val="o"/>
      <w:lvlJc w:val="left"/>
      <w:pPr>
        <w:ind w:left="11354" w:hanging="360"/>
      </w:pPr>
      <w:rPr>
        <w:rFonts w:ascii="Courier New" w:hAnsi="Courier New" w:cs="Courier New" w:hint="default"/>
      </w:rPr>
    </w:lvl>
    <w:lvl w:ilvl="8" w:tplc="04220005" w:tentative="1">
      <w:start w:val="1"/>
      <w:numFmt w:val="bullet"/>
      <w:lvlText w:val=""/>
      <w:lvlJc w:val="left"/>
      <w:pPr>
        <w:ind w:left="12074" w:hanging="360"/>
      </w:pPr>
      <w:rPr>
        <w:rFonts w:ascii="Wingdings" w:hAnsi="Wingdings" w:hint="default"/>
      </w:rPr>
    </w:lvl>
  </w:abstractNum>
  <w:abstractNum w:abstractNumId="20">
    <w:nsid w:val="7CB177C4"/>
    <w:multiLevelType w:val="hybridMultilevel"/>
    <w:tmpl w:val="06147CD8"/>
    <w:lvl w:ilvl="0" w:tplc="5666EF5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0"/>
  </w:num>
  <w:num w:numId="11">
    <w:abstractNumId w:val="8"/>
  </w:num>
  <w:num w:numId="12">
    <w:abstractNumId w:val="16"/>
  </w:num>
  <w:num w:numId="13">
    <w:abstractNumId w:val="19"/>
  </w:num>
  <w:num w:numId="14">
    <w:abstractNumId w:val="15"/>
  </w:num>
  <w:num w:numId="15">
    <w:abstractNumId w:val="3"/>
  </w:num>
  <w:num w:numId="16">
    <w:abstractNumId w:val="1"/>
  </w:num>
  <w:num w:numId="17">
    <w:abstractNumId w:val="6"/>
  </w:num>
  <w:num w:numId="18">
    <w:abstractNumId w:val="9"/>
  </w:num>
  <w:num w:numId="19">
    <w:abstractNumId w:val="2"/>
  </w:num>
  <w:num w:numId="20">
    <w:abstractNumId w:val="20"/>
  </w:num>
  <w:num w:numId="21">
    <w:abstractNumId w:val="4"/>
  </w:num>
  <w:num w:numId="22">
    <w:abstractNumId w:val="12"/>
  </w:num>
  <w:num w:numId="23">
    <w:abstractNumId w:val="18"/>
  </w:num>
  <w:num w:numId="24">
    <w:abstractNumId w:val="5"/>
  </w:num>
  <w:num w:numId="25">
    <w:abstractNumId w:val="11"/>
  </w:num>
  <w:num w:numId="26">
    <w:abstractNumId w:val="19"/>
  </w:num>
  <w:num w:numId="27">
    <w:abstractNumId w:val="10"/>
  </w:num>
  <w:num w:numId="28">
    <w:abstractNumId w:val="9"/>
  </w:num>
  <w:num w:numId="29">
    <w:abstractNumId w:val="20"/>
  </w:num>
  <w:num w:numId="30">
    <w:abstractNumId w:val="7"/>
  </w:num>
  <w:num w:numId="31">
    <w:abstractNumId w:val="17"/>
  </w:num>
  <w:num w:numId="32">
    <w:abstractNumId w:val="13"/>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FE"/>
    <w:rsid w:val="000005C3"/>
    <w:rsid w:val="00000F95"/>
    <w:rsid w:val="00003EBB"/>
    <w:rsid w:val="000059D3"/>
    <w:rsid w:val="0000677A"/>
    <w:rsid w:val="000071FB"/>
    <w:rsid w:val="000101C6"/>
    <w:rsid w:val="00015237"/>
    <w:rsid w:val="00027EA3"/>
    <w:rsid w:val="000312BE"/>
    <w:rsid w:val="00031873"/>
    <w:rsid w:val="00033D4B"/>
    <w:rsid w:val="00034085"/>
    <w:rsid w:val="000341F2"/>
    <w:rsid w:val="0003620D"/>
    <w:rsid w:val="000376B8"/>
    <w:rsid w:val="00042121"/>
    <w:rsid w:val="000448BA"/>
    <w:rsid w:val="000449C5"/>
    <w:rsid w:val="00047F67"/>
    <w:rsid w:val="00052C47"/>
    <w:rsid w:val="0005707E"/>
    <w:rsid w:val="0005788E"/>
    <w:rsid w:val="0006369B"/>
    <w:rsid w:val="000637C5"/>
    <w:rsid w:val="00064AE0"/>
    <w:rsid w:val="000726B9"/>
    <w:rsid w:val="000729DC"/>
    <w:rsid w:val="00072C3B"/>
    <w:rsid w:val="00074C32"/>
    <w:rsid w:val="000817F1"/>
    <w:rsid w:val="000821B0"/>
    <w:rsid w:val="00084C67"/>
    <w:rsid w:val="00087C67"/>
    <w:rsid w:val="0009238B"/>
    <w:rsid w:val="0009249E"/>
    <w:rsid w:val="00092DA9"/>
    <w:rsid w:val="000930FB"/>
    <w:rsid w:val="000969DF"/>
    <w:rsid w:val="000973FB"/>
    <w:rsid w:val="000A0892"/>
    <w:rsid w:val="000A1ABE"/>
    <w:rsid w:val="000A1C2F"/>
    <w:rsid w:val="000A5667"/>
    <w:rsid w:val="000A591B"/>
    <w:rsid w:val="000A6B01"/>
    <w:rsid w:val="000B03E2"/>
    <w:rsid w:val="000B2A05"/>
    <w:rsid w:val="000B2D6B"/>
    <w:rsid w:val="000C044E"/>
    <w:rsid w:val="000C2504"/>
    <w:rsid w:val="000C2CDD"/>
    <w:rsid w:val="000C698C"/>
    <w:rsid w:val="000C7916"/>
    <w:rsid w:val="000C7DFB"/>
    <w:rsid w:val="000D0F10"/>
    <w:rsid w:val="000D59C3"/>
    <w:rsid w:val="000D705B"/>
    <w:rsid w:val="000E2E60"/>
    <w:rsid w:val="000E4CE8"/>
    <w:rsid w:val="000E640D"/>
    <w:rsid w:val="000E6866"/>
    <w:rsid w:val="000F0473"/>
    <w:rsid w:val="000F3498"/>
    <w:rsid w:val="000F3A0F"/>
    <w:rsid w:val="000F4BE1"/>
    <w:rsid w:val="000F54DE"/>
    <w:rsid w:val="001000DF"/>
    <w:rsid w:val="0010162E"/>
    <w:rsid w:val="001035AA"/>
    <w:rsid w:val="001035F4"/>
    <w:rsid w:val="00107817"/>
    <w:rsid w:val="00107E6A"/>
    <w:rsid w:val="00110DC6"/>
    <w:rsid w:val="00113BDD"/>
    <w:rsid w:val="001146A5"/>
    <w:rsid w:val="00120CEE"/>
    <w:rsid w:val="0012574E"/>
    <w:rsid w:val="00127239"/>
    <w:rsid w:val="00134FC4"/>
    <w:rsid w:val="0013632C"/>
    <w:rsid w:val="0014143F"/>
    <w:rsid w:val="00142E17"/>
    <w:rsid w:val="00145320"/>
    <w:rsid w:val="001517D3"/>
    <w:rsid w:val="001534EF"/>
    <w:rsid w:val="00154804"/>
    <w:rsid w:val="00154A7C"/>
    <w:rsid w:val="00154F62"/>
    <w:rsid w:val="00155A39"/>
    <w:rsid w:val="001600E1"/>
    <w:rsid w:val="00160114"/>
    <w:rsid w:val="001633A0"/>
    <w:rsid w:val="001639DE"/>
    <w:rsid w:val="00164FB6"/>
    <w:rsid w:val="00171D53"/>
    <w:rsid w:val="00177B6A"/>
    <w:rsid w:val="00177E39"/>
    <w:rsid w:val="00181901"/>
    <w:rsid w:val="00182C9B"/>
    <w:rsid w:val="001846FE"/>
    <w:rsid w:val="00191A24"/>
    <w:rsid w:val="00192A81"/>
    <w:rsid w:val="00194005"/>
    <w:rsid w:val="001940B0"/>
    <w:rsid w:val="001951F6"/>
    <w:rsid w:val="001A0929"/>
    <w:rsid w:val="001A1E58"/>
    <w:rsid w:val="001A249C"/>
    <w:rsid w:val="001A3395"/>
    <w:rsid w:val="001A4ADA"/>
    <w:rsid w:val="001A54B6"/>
    <w:rsid w:val="001B0215"/>
    <w:rsid w:val="001B1D80"/>
    <w:rsid w:val="001B51D4"/>
    <w:rsid w:val="001B63C1"/>
    <w:rsid w:val="001B7BF6"/>
    <w:rsid w:val="001C0166"/>
    <w:rsid w:val="001C19B5"/>
    <w:rsid w:val="001C1B71"/>
    <w:rsid w:val="001C21A9"/>
    <w:rsid w:val="001C5B43"/>
    <w:rsid w:val="001D1B72"/>
    <w:rsid w:val="001D211B"/>
    <w:rsid w:val="001D2E9F"/>
    <w:rsid w:val="001D4B99"/>
    <w:rsid w:val="001D59B0"/>
    <w:rsid w:val="001E0026"/>
    <w:rsid w:val="001E21EE"/>
    <w:rsid w:val="001E34F6"/>
    <w:rsid w:val="001E7FD8"/>
    <w:rsid w:val="001F0A6F"/>
    <w:rsid w:val="001F3955"/>
    <w:rsid w:val="001F474A"/>
    <w:rsid w:val="001F5DCB"/>
    <w:rsid w:val="002014CF"/>
    <w:rsid w:val="00205417"/>
    <w:rsid w:val="0020758D"/>
    <w:rsid w:val="002100D0"/>
    <w:rsid w:val="00212276"/>
    <w:rsid w:val="00213A1A"/>
    <w:rsid w:val="00213BB2"/>
    <w:rsid w:val="00215D45"/>
    <w:rsid w:val="00215E34"/>
    <w:rsid w:val="00217BB8"/>
    <w:rsid w:val="00217C35"/>
    <w:rsid w:val="00221B36"/>
    <w:rsid w:val="00222EE5"/>
    <w:rsid w:val="00223313"/>
    <w:rsid w:val="0022374F"/>
    <w:rsid w:val="00223C5D"/>
    <w:rsid w:val="00225EF2"/>
    <w:rsid w:val="00226D2C"/>
    <w:rsid w:val="0023206D"/>
    <w:rsid w:val="00236194"/>
    <w:rsid w:val="002405D7"/>
    <w:rsid w:val="00242595"/>
    <w:rsid w:val="0025150A"/>
    <w:rsid w:val="002517A0"/>
    <w:rsid w:val="00251949"/>
    <w:rsid w:val="00251D19"/>
    <w:rsid w:val="002543BD"/>
    <w:rsid w:val="00254F40"/>
    <w:rsid w:val="00257AD2"/>
    <w:rsid w:val="00261340"/>
    <w:rsid w:val="002624D8"/>
    <w:rsid w:val="00265DE6"/>
    <w:rsid w:val="00271252"/>
    <w:rsid w:val="00271537"/>
    <w:rsid w:val="002733B6"/>
    <w:rsid w:val="00274CA0"/>
    <w:rsid w:val="00275337"/>
    <w:rsid w:val="00275F50"/>
    <w:rsid w:val="00276C99"/>
    <w:rsid w:val="00276FA4"/>
    <w:rsid w:val="00277529"/>
    <w:rsid w:val="00281948"/>
    <w:rsid w:val="00281A92"/>
    <w:rsid w:val="002852DF"/>
    <w:rsid w:val="0028645B"/>
    <w:rsid w:val="00286F3D"/>
    <w:rsid w:val="0028750B"/>
    <w:rsid w:val="0028762B"/>
    <w:rsid w:val="002909AA"/>
    <w:rsid w:val="00291497"/>
    <w:rsid w:val="00292174"/>
    <w:rsid w:val="002925D4"/>
    <w:rsid w:val="00292B16"/>
    <w:rsid w:val="00295E92"/>
    <w:rsid w:val="00297F41"/>
    <w:rsid w:val="002A08B6"/>
    <w:rsid w:val="002A093B"/>
    <w:rsid w:val="002A0E09"/>
    <w:rsid w:val="002A4F60"/>
    <w:rsid w:val="002A4F82"/>
    <w:rsid w:val="002A5B32"/>
    <w:rsid w:val="002B01FD"/>
    <w:rsid w:val="002B108C"/>
    <w:rsid w:val="002B1CBD"/>
    <w:rsid w:val="002B2AB9"/>
    <w:rsid w:val="002B2F6A"/>
    <w:rsid w:val="002B3ABB"/>
    <w:rsid w:val="002B688B"/>
    <w:rsid w:val="002B6C0E"/>
    <w:rsid w:val="002B7ACB"/>
    <w:rsid w:val="002C02E5"/>
    <w:rsid w:val="002C3B42"/>
    <w:rsid w:val="002C779F"/>
    <w:rsid w:val="002D3FE7"/>
    <w:rsid w:val="002D5D77"/>
    <w:rsid w:val="002E3BE8"/>
    <w:rsid w:val="002E5EBA"/>
    <w:rsid w:val="002F1488"/>
    <w:rsid w:val="002F1A0F"/>
    <w:rsid w:val="002F3231"/>
    <w:rsid w:val="002F3483"/>
    <w:rsid w:val="002F582B"/>
    <w:rsid w:val="002F74C8"/>
    <w:rsid w:val="00301244"/>
    <w:rsid w:val="00301BBD"/>
    <w:rsid w:val="00302C99"/>
    <w:rsid w:val="00310A4F"/>
    <w:rsid w:val="003112FE"/>
    <w:rsid w:val="00314023"/>
    <w:rsid w:val="0031427B"/>
    <w:rsid w:val="003145C7"/>
    <w:rsid w:val="00321B2F"/>
    <w:rsid w:val="003243CD"/>
    <w:rsid w:val="00326559"/>
    <w:rsid w:val="00326916"/>
    <w:rsid w:val="003304B7"/>
    <w:rsid w:val="00330603"/>
    <w:rsid w:val="003307D8"/>
    <w:rsid w:val="00330E90"/>
    <w:rsid w:val="003332CC"/>
    <w:rsid w:val="00335CBF"/>
    <w:rsid w:val="00336C79"/>
    <w:rsid w:val="0034171D"/>
    <w:rsid w:val="0034200B"/>
    <w:rsid w:val="0034264F"/>
    <w:rsid w:val="003448AC"/>
    <w:rsid w:val="003503F5"/>
    <w:rsid w:val="00354C53"/>
    <w:rsid w:val="00360C99"/>
    <w:rsid w:val="00360D71"/>
    <w:rsid w:val="003614C6"/>
    <w:rsid w:val="00361BC7"/>
    <w:rsid w:val="00363C31"/>
    <w:rsid w:val="003647F9"/>
    <w:rsid w:val="00364BCB"/>
    <w:rsid w:val="00366B24"/>
    <w:rsid w:val="00367788"/>
    <w:rsid w:val="003706D2"/>
    <w:rsid w:val="003712F6"/>
    <w:rsid w:val="00375C3B"/>
    <w:rsid w:val="00377A3C"/>
    <w:rsid w:val="0038149A"/>
    <w:rsid w:val="00386186"/>
    <w:rsid w:val="00391C5D"/>
    <w:rsid w:val="003973C2"/>
    <w:rsid w:val="003A2BA3"/>
    <w:rsid w:val="003A4FA1"/>
    <w:rsid w:val="003B0EB3"/>
    <w:rsid w:val="003B0F5F"/>
    <w:rsid w:val="003B464C"/>
    <w:rsid w:val="003B5975"/>
    <w:rsid w:val="003B59CD"/>
    <w:rsid w:val="003B798D"/>
    <w:rsid w:val="003C15EA"/>
    <w:rsid w:val="003C39AC"/>
    <w:rsid w:val="003C3A09"/>
    <w:rsid w:val="003C431E"/>
    <w:rsid w:val="003C4C03"/>
    <w:rsid w:val="003C5A01"/>
    <w:rsid w:val="003C6D13"/>
    <w:rsid w:val="003C7348"/>
    <w:rsid w:val="003D0DC9"/>
    <w:rsid w:val="003D12C6"/>
    <w:rsid w:val="003D3AB9"/>
    <w:rsid w:val="003E2EBE"/>
    <w:rsid w:val="003F06D5"/>
    <w:rsid w:val="003F1687"/>
    <w:rsid w:val="003F3022"/>
    <w:rsid w:val="003F39FC"/>
    <w:rsid w:val="003F4084"/>
    <w:rsid w:val="003F54BF"/>
    <w:rsid w:val="00401026"/>
    <w:rsid w:val="00402DAA"/>
    <w:rsid w:val="00407D1E"/>
    <w:rsid w:val="00411255"/>
    <w:rsid w:val="0041186D"/>
    <w:rsid w:val="0041381A"/>
    <w:rsid w:val="00414177"/>
    <w:rsid w:val="00414C6D"/>
    <w:rsid w:val="004203B9"/>
    <w:rsid w:val="00430A6A"/>
    <w:rsid w:val="00431551"/>
    <w:rsid w:val="00433076"/>
    <w:rsid w:val="00435209"/>
    <w:rsid w:val="00436F32"/>
    <w:rsid w:val="004430B5"/>
    <w:rsid w:val="0044405E"/>
    <w:rsid w:val="004473C4"/>
    <w:rsid w:val="004516C9"/>
    <w:rsid w:val="0045190C"/>
    <w:rsid w:val="00453D04"/>
    <w:rsid w:val="0045692F"/>
    <w:rsid w:val="00463100"/>
    <w:rsid w:val="004634F5"/>
    <w:rsid w:val="00463658"/>
    <w:rsid w:val="004646BB"/>
    <w:rsid w:val="00470702"/>
    <w:rsid w:val="00474FC9"/>
    <w:rsid w:val="004775DE"/>
    <w:rsid w:val="0048360C"/>
    <w:rsid w:val="00485FBE"/>
    <w:rsid w:val="0048653F"/>
    <w:rsid w:val="00487C7A"/>
    <w:rsid w:val="00492BE1"/>
    <w:rsid w:val="0049447F"/>
    <w:rsid w:val="004955AF"/>
    <w:rsid w:val="00496FAB"/>
    <w:rsid w:val="004A2975"/>
    <w:rsid w:val="004A725F"/>
    <w:rsid w:val="004B11BD"/>
    <w:rsid w:val="004B2892"/>
    <w:rsid w:val="004B367D"/>
    <w:rsid w:val="004B463E"/>
    <w:rsid w:val="004B503E"/>
    <w:rsid w:val="004B5454"/>
    <w:rsid w:val="004B66B2"/>
    <w:rsid w:val="004C07A3"/>
    <w:rsid w:val="004C3A72"/>
    <w:rsid w:val="004C3B06"/>
    <w:rsid w:val="004D0CB6"/>
    <w:rsid w:val="004D0E94"/>
    <w:rsid w:val="004D1B05"/>
    <w:rsid w:val="004D37FB"/>
    <w:rsid w:val="004D3848"/>
    <w:rsid w:val="004D4BAB"/>
    <w:rsid w:val="004E0193"/>
    <w:rsid w:val="004E142D"/>
    <w:rsid w:val="004E187B"/>
    <w:rsid w:val="004E48BF"/>
    <w:rsid w:val="004E5778"/>
    <w:rsid w:val="004E5B7D"/>
    <w:rsid w:val="004E6D4F"/>
    <w:rsid w:val="004E7527"/>
    <w:rsid w:val="004F0666"/>
    <w:rsid w:val="004F1D60"/>
    <w:rsid w:val="004F1E88"/>
    <w:rsid w:val="004F2424"/>
    <w:rsid w:val="004F2E61"/>
    <w:rsid w:val="004F3125"/>
    <w:rsid w:val="004F404B"/>
    <w:rsid w:val="004F45AF"/>
    <w:rsid w:val="004F4F43"/>
    <w:rsid w:val="004F62DD"/>
    <w:rsid w:val="004F7C07"/>
    <w:rsid w:val="00502D50"/>
    <w:rsid w:val="005036C2"/>
    <w:rsid w:val="00517051"/>
    <w:rsid w:val="0052009E"/>
    <w:rsid w:val="00520338"/>
    <w:rsid w:val="00520CBC"/>
    <w:rsid w:val="00522B15"/>
    <w:rsid w:val="0052376E"/>
    <w:rsid w:val="00524AC3"/>
    <w:rsid w:val="00530CED"/>
    <w:rsid w:val="00531063"/>
    <w:rsid w:val="0053512C"/>
    <w:rsid w:val="00535862"/>
    <w:rsid w:val="00536A32"/>
    <w:rsid w:val="00537686"/>
    <w:rsid w:val="00537E0B"/>
    <w:rsid w:val="005401D5"/>
    <w:rsid w:val="00540FE2"/>
    <w:rsid w:val="0054128A"/>
    <w:rsid w:val="00542E1B"/>
    <w:rsid w:val="00546798"/>
    <w:rsid w:val="00546CBF"/>
    <w:rsid w:val="00547E7D"/>
    <w:rsid w:val="00550BB1"/>
    <w:rsid w:val="00550C0E"/>
    <w:rsid w:val="00552B67"/>
    <w:rsid w:val="00554539"/>
    <w:rsid w:val="00555ADD"/>
    <w:rsid w:val="005578A7"/>
    <w:rsid w:val="00560DDC"/>
    <w:rsid w:val="00561D32"/>
    <w:rsid w:val="005624DD"/>
    <w:rsid w:val="00562599"/>
    <w:rsid w:val="00572173"/>
    <w:rsid w:val="00572C11"/>
    <w:rsid w:val="00573797"/>
    <w:rsid w:val="005867E7"/>
    <w:rsid w:val="00597081"/>
    <w:rsid w:val="005A7E14"/>
    <w:rsid w:val="005B27D2"/>
    <w:rsid w:val="005B383B"/>
    <w:rsid w:val="005B4A91"/>
    <w:rsid w:val="005B50F8"/>
    <w:rsid w:val="005B5463"/>
    <w:rsid w:val="005B6FA9"/>
    <w:rsid w:val="005C4CEE"/>
    <w:rsid w:val="005C5CB8"/>
    <w:rsid w:val="005D31F8"/>
    <w:rsid w:val="005D6018"/>
    <w:rsid w:val="005D6CDD"/>
    <w:rsid w:val="005D7079"/>
    <w:rsid w:val="005E0BB4"/>
    <w:rsid w:val="005E24EF"/>
    <w:rsid w:val="005F07D7"/>
    <w:rsid w:val="005F536E"/>
    <w:rsid w:val="00600A7A"/>
    <w:rsid w:val="00601F15"/>
    <w:rsid w:val="00607EDC"/>
    <w:rsid w:val="0061038D"/>
    <w:rsid w:val="00612796"/>
    <w:rsid w:val="00613E0C"/>
    <w:rsid w:val="00614168"/>
    <w:rsid w:val="006170EE"/>
    <w:rsid w:val="006207C5"/>
    <w:rsid w:val="00620FA1"/>
    <w:rsid w:val="006212D2"/>
    <w:rsid w:val="00623B16"/>
    <w:rsid w:val="0062450D"/>
    <w:rsid w:val="006259E8"/>
    <w:rsid w:val="006324D2"/>
    <w:rsid w:val="00632768"/>
    <w:rsid w:val="00633F76"/>
    <w:rsid w:val="006345C2"/>
    <w:rsid w:val="0063551D"/>
    <w:rsid w:val="00640701"/>
    <w:rsid w:val="006407EC"/>
    <w:rsid w:val="00641E84"/>
    <w:rsid w:val="006428EF"/>
    <w:rsid w:val="00644522"/>
    <w:rsid w:val="00645F91"/>
    <w:rsid w:val="0064762F"/>
    <w:rsid w:val="00654F51"/>
    <w:rsid w:val="00656C5C"/>
    <w:rsid w:val="006632D9"/>
    <w:rsid w:val="00666EB3"/>
    <w:rsid w:val="00671530"/>
    <w:rsid w:val="006723C4"/>
    <w:rsid w:val="00672C3A"/>
    <w:rsid w:val="00674615"/>
    <w:rsid w:val="00674949"/>
    <w:rsid w:val="00674F49"/>
    <w:rsid w:val="006757AE"/>
    <w:rsid w:val="006800A8"/>
    <w:rsid w:val="00680E34"/>
    <w:rsid w:val="00681353"/>
    <w:rsid w:val="00684F6E"/>
    <w:rsid w:val="006858E0"/>
    <w:rsid w:val="0068657B"/>
    <w:rsid w:val="00690209"/>
    <w:rsid w:val="00692958"/>
    <w:rsid w:val="006972C2"/>
    <w:rsid w:val="006A0639"/>
    <w:rsid w:val="006A0AD1"/>
    <w:rsid w:val="006A1668"/>
    <w:rsid w:val="006A187A"/>
    <w:rsid w:val="006A6271"/>
    <w:rsid w:val="006B6C7B"/>
    <w:rsid w:val="006C3759"/>
    <w:rsid w:val="006C3B3D"/>
    <w:rsid w:val="006C6694"/>
    <w:rsid w:val="006D0ABD"/>
    <w:rsid w:val="006D1A6C"/>
    <w:rsid w:val="006D3ED7"/>
    <w:rsid w:val="006D5242"/>
    <w:rsid w:val="006E19BA"/>
    <w:rsid w:val="006E1E55"/>
    <w:rsid w:val="006E2995"/>
    <w:rsid w:val="006E3440"/>
    <w:rsid w:val="006E3A1A"/>
    <w:rsid w:val="006E6A40"/>
    <w:rsid w:val="006F162D"/>
    <w:rsid w:val="006F4F39"/>
    <w:rsid w:val="006F5689"/>
    <w:rsid w:val="007008E8"/>
    <w:rsid w:val="00701C4B"/>
    <w:rsid w:val="00702E05"/>
    <w:rsid w:val="00704EAA"/>
    <w:rsid w:val="007072C7"/>
    <w:rsid w:val="0070747B"/>
    <w:rsid w:val="00713097"/>
    <w:rsid w:val="00713731"/>
    <w:rsid w:val="007160B4"/>
    <w:rsid w:val="00716911"/>
    <w:rsid w:val="00716AA1"/>
    <w:rsid w:val="00720278"/>
    <w:rsid w:val="007232DB"/>
    <w:rsid w:val="00723920"/>
    <w:rsid w:val="00725B72"/>
    <w:rsid w:val="00726D9E"/>
    <w:rsid w:val="00734D37"/>
    <w:rsid w:val="007357EE"/>
    <w:rsid w:val="00735D9C"/>
    <w:rsid w:val="00737461"/>
    <w:rsid w:val="00737CC4"/>
    <w:rsid w:val="007429A4"/>
    <w:rsid w:val="00743190"/>
    <w:rsid w:val="007435B4"/>
    <w:rsid w:val="00750E76"/>
    <w:rsid w:val="007538A5"/>
    <w:rsid w:val="00755ACD"/>
    <w:rsid w:val="00755CA4"/>
    <w:rsid w:val="00756F38"/>
    <w:rsid w:val="00761C27"/>
    <w:rsid w:val="00766B6C"/>
    <w:rsid w:val="007716D2"/>
    <w:rsid w:val="007731A9"/>
    <w:rsid w:val="0078077D"/>
    <w:rsid w:val="00782420"/>
    <w:rsid w:val="00783361"/>
    <w:rsid w:val="00785750"/>
    <w:rsid w:val="0078655E"/>
    <w:rsid w:val="00786B6B"/>
    <w:rsid w:val="00790A36"/>
    <w:rsid w:val="00790B57"/>
    <w:rsid w:val="00793F1F"/>
    <w:rsid w:val="00796614"/>
    <w:rsid w:val="00796764"/>
    <w:rsid w:val="00797132"/>
    <w:rsid w:val="007A1247"/>
    <w:rsid w:val="007A1DDE"/>
    <w:rsid w:val="007A226E"/>
    <w:rsid w:val="007A2CA9"/>
    <w:rsid w:val="007A3CF5"/>
    <w:rsid w:val="007A7326"/>
    <w:rsid w:val="007C1BEB"/>
    <w:rsid w:val="007C4E6E"/>
    <w:rsid w:val="007C53D7"/>
    <w:rsid w:val="007C5AC4"/>
    <w:rsid w:val="007D0F3D"/>
    <w:rsid w:val="007D1A35"/>
    <w:rsid w:val="007D409C"/>
    <w:rsid w:val="007D5BC3"/>
    <w:rsid w:val="007E07BA"/>
    <w:rsid w:val="007E7BFE"/>
    <w:rsid w:val="007F519F"/>
    <w:rsid w:val="007F6921"/>
    <w:rsid w:val="007F7B39"/>
    <w:rsid w:val="00810A20"/>
    <w:rsid w:val="00811A1F"/>
    <w:rsid w:val="008120A1"/>
    <w:rsid w:val="00814E01"/>
    <w:rsid w:val="00816CFD"/>
    <w:rsid w:val="00816F67"/>
    <w:rsid w:val="008176A0"/>
    <w:rsid w:val="00817CAE"/>
    <w:rsid w:val="00820EC9"/>
    <w:rsid w:val="00821870"/>
    <w:rsid w:val="00824AB3"/>
    <w:rsid w:val="008262CA"/>
    <w:rsid w:val="0082660C"/>
    <w:rsid w:val="00826D8F"/>
    <w:rsid w:val="008272E2"/>
    <w:rsid w:val="00830FDA"/>
    <w:rsid w:val="00832057"/>
    <w:rsid w:val="00834B63"/>
    <w:rsid w:val="008361BA"/>
    <w:rsid w:val="008372B8"/>
    <w:rsid w:val="00841E75"/>
    <w:rsid w:val="008444A7"/>
    <w:rsid w:val="00844E69"/>
    <w:rsid w:val="00845202"/>
    <w:rsid w:val="008472F9"/>
    <w:rsid w:val="0084762F"/>
    <w:rsid w:val="00847782"/>
    <w:rsid w:val="00851532"/>
    <w:rsid w:val="00851878"/>
    <w:rsid w:val="00854CD0"/>
    <w:rsid w:val="008555FF"/>
    <w:rsid w:val="00855640"/>
    <w:rsid w:val="008562D8"/>
    <w:rsid w:val="00874E67"/>
    <w:rsid w:val="00882150"/>
    <w:rsid w:val="00885985"/>
    <w:rsid w:val="00885B16"/>
    <w:rsid w:val="00886CFD"/>
    <w:rsid w:val="00894874"/>
    <w:rsid w:val="00897FC4"/>
    <w:rsid w:val="008A2DB7"/>
    <w:rsid w:val="008A4BE8"/>
    <w:rsid w:val="008A5D6D"/>
    <w:rsid w:val="008B0AEF"/>
    <w:rsid w:val="008B2BAB"/>
    <w:rsid w:val="008B4280"/>
    <w:rsid w:val="008B6ADD"/>
    <w:rsid w:val="008B6CB9"/>
    <w:rsid w:val="008C2568"/>
    <w:rsid w:val="008C537F"/>
    <w:rsid w:val="008C6DAF"/>
    <w:rsid w:val="008D3DCE"/>
    <w:rsid w:val="008D4599"/>
    <w:rsid w:val="008D6086"/>
    <w:rsid w:val="008E0CBF"/>
    <w:rsid w:val="008E19DB"/>
    <w:rsid w:val="008E68DE"/>
    <w:rsid w:val="008E6CC5"/>
    <w:rsid w:val="008E7BC5"/>
    <w:rsid w:val="008F5633"/>
    <w:rsid w:val="008F58D5"/>
    <w:rsid w:val="008F7DFB"/>
    <w:rsid w:val="009013A9"/>
    <w:rsid w:val="00906619"/>
    <w:rsid w:val="00907353"/>
    <w:rsid w:val="0090787A"/>
    <w:rsid w:val="00907CBC"/>
    <w:rsid w:val="009109E8"/>
    <w:rsid w:val="00911941"/>
    <w:rsid w:val="00913605"/>
    <w:rsid w:val="009150DE"/>
    <w:rsid w:val="00915F09"/>
    <w:rsid w:val="00922ED0"/>
    <w:rsid w:val="009249DC"/>
    <w:rsid w:val="00924E32"/>
    <w:rsid w:val="00927399"/>
    <w:rsid w:val="009356FE"/>
    <w:rsid w:val="00935982"/>
    <w:rsid w:val="00937F71"/>
    <w:rsid w:val="009400E5"/>
    <w:rsid w:val="00950D80"/>
    <w:rsid w:val="00954F4A"/>
    <w:rsid w:val="009555F0"/>
    <w:rsid w:val="009562E5"/>
    <w:rsid w:val="00961135"/>
    <w:rsid w:val="00962241"/>
    <w:rsid w:val="009627DD"/>
    <w:rsid w:val="00962EDD"/>
    <w:rsid w:val="00963267"/>
    <w:rsid w:val="00963D46"/>
    <w:rsid w:val="00965581"/>
    <w:rsid w:val="00971A4B"/>
    <w:rsid w:val="00971D2C"/>
    <w:rsid w:val="00972394"/>
    <w:rsid w:val="00974169"/>
    <w:rsid w:val="0097755E"/>
    <w:rsid w:val="009821AE"/>
    <w:rsid w:val="00983D10"/>
    <w:rsid w:val="00985926"/>
    <w:rsid w:val="00985C5D"/>
    <w:rsid w:val="00985EA8"/>
    <w:rsid w:val="00986E88"/>
    <w:rsid w:val="009915D0"/>
    <w:rsid w:val="00991855"/>
    <w:rsid w:val="009934C6"/>
    <w:rsid w:val="00993E8F"/>
    <w:rsid w:val="009950C8"/>
    <w:rsid w:val="009965E9"/>
    <w:rsid w:val="009A08A6"/>
    <w:rsid w:val="009A185F"/>
    <w:rsid w:val="009A197D"/>
    <w:rsid w:val="009A64EF"/>
    <w:rsid w:val="009A686E"/>
    <w:rsid w:val="009A6EF2"/>
    <w:rsid w:val="009A712D"/>
    <w:rsid w:val="009B0109"/>
    <w:rsid w:val="009B1789"/>
    <w:rsid w:val="009B1926"/>
    <w:rsid w:val="009B22D3"/>
    <w:rsid w:val="009B28FB"/>
    <w:rsid w:val="009B32F0"/>
    <w:rsid w:val="009B3CBD"/>
    <w:rsid w:val="009C075F"/>
    <w:rsid w:val="009C0FCC"/>
    <w:rsid w:val="009C1419"/>
    <w:rsid w:val="009C373E"/>
    <w:rsid w:val="009C66C8"/>
    <w:rsid w:val="009C6AB6"/>
    <w:rsid w:val="009D2833"/>
    <w:rsid w:val="009D4AD2"/>
    <w:rsid w:val="009D4FB0"/>
    <w:rsid w:val="009D56ED"/>
    <w:rsid w:val="009D6411"/>
    <w:rsid w:val="009D69D2"/>
    <w:rsid w:val="009E22C9"/>
    <w:rsid w:val="009E3B34"/>
    <w:rsid w:val="009E3F1D"/>
    <w:rsid w:val="009E650C"/>
    <w:rsid w:val="009F1895"/>
    <w:rsid w:val="009F3F49"/>
    <w:rsid w:val="009F5B45"/>
    <w:rsid w:val="009F6591"/>
    <w:rsid w:val="00A03A3D"/>
    <w:rsid w:val="00A0588B"/>
    <w:rsid w:val="00A05DA3"/>
    <w:rsid w:val="00A0632B"/>
    <w:rsid w:val="00A06548"/>
    <w:rsid w:val="00A0665F"/>
    <w:rsid w:val="00A10C77"/>
    <w:rsid w:val="00A12D1B"/>
    <w:rsid w:val="00A157AE"/>
    <w:rsid w:val="00A20843"/>
    <w:rsid w:val="00A21FAF"/>
    <w:rsid w:val="00A228B7"/>
    <w:rsid w:val="00A2416F"/>
    <w:rsid w:val="00A260E4"/>
    <w:rsid w:val="00A26245"/>
    <w:rsid w:val="00A27338"/>
    <w:rsid w:val="00A314F0"/>
    <w:rsid w:val="00A343DD"/>
    <w:rsid w:val="00A36DD6"/>
    <w:rsid w:val="00A403F5"/>
    <w:rsid w:val="00A404A2"/>
    <w:rsid w:val="00A425F7"/>
    <w:rsid w:val="00A46AE5"/>
    <w:rsid w:val="00A473FD"/>
    <w:rsid w:val="00A517CF"/>
    <w:rsid w:val="00A52CE9"/>
    <w:rsid w:val="00A53026"/>
    <w:rsid w:val="00A54DC5"/>
    <w:rsid w:val="00A55D89"/>
    <w:rsid w:val="00A57EA8"/>
    <w:rsid w:val="00A63028"/>
    <w:rsid w:val="00A6600D"/>
    <w:rsid w:val="00A67D80"/>
    <w:rsid w:val="00A733A0"/>
    <w:rsid w:val="00A75892"/>
    <w:rsid w:val="00A81500"/>
    <w:rsid w:val="00A82DC2"/>
    <w:rsid w:val="00A82E83"/>
    <w:rsid w:val="00A82EBF"/>
    <w:rsid w:val="00A8794C"/>
    <w:rsid w:val="00A919FB"/>
    <w:rsid w:val="00A91B43"/>
    <w:rsid w:val="00A9332B"/>
    <w:rsid w:val="00A946C7"/>
    <w:rsid w:val="00A94EFB"/>
    <w:rsid w:val="00A97F09"/>
    <w:rsid w:val="00A97F6C"/>
    <w:rsid w:val="00AA5767"/>
    <w:rsid w:val="00AA5DB5"/>
    <w:rsid w:val="00AA7AFB"/>
    <w:rsid w:val="00AB00AE"/>
    <w:rsid w:val="00AB37EC"/>
    <w:rsid w:val="00AB57A4"/>
    <w:rsid w:val="00AC0BC1"/>
    <w:rsid w:val="00AC1500"/>
    <w:rsid w:val="00AC168D"/>
    <w:rsid w:val="00AC2212"/>
    <w:rsid w:val="00AC2F17"/>
    <w:rsid w:val="00AC2F46"/>
    <w:rsid w:val="00AC6B36"/>
    <w:rsid w:val="00AD0735"/>
    <w:rsid w:val="00AD4815"/>
    <w:rsid w:val="00AD7CA1"/>
    <w:rsid w:val="00AE045D"/>
    <w:rsid w:val="00AE21A7"/>
    <w:rsid w:val="00AE4985"/>
    <w:rsid w:val="00AE55C8"/>
    <w:rsid w:val="00AE6738"/>
    <w:rsid w:val="00AE7B7D"/>
    <w:rsid w:val="00AF37F7"/>
    <w:rsid w:val="00AF40EC"/>
    <w:rsid w:val="00AF44FF"/>
    <w:rsid w:val="00AF5A13"/>
    <w:rsid w:val="00B00C17"/>
    <w:rsid w:val="00B010F9"/>
    <w:rsid w:val="00B02502"/>
    <w:rsid w:val="00B03079"/>
    <w:rsid w:val="00B07027"/>
    <w:rsid w:val="00B1324C"/>
    <w:rsid w:val="00B14963"/>
    <w:rsid w:val="00B15582"/>
    <w:rsid w:val="00B15949"/>
    <w:rsid w:val="00B21865"/>
    <w:rsid w:val="00B22D2C"/>
    <w:rsid w:val="00B26B93"/>
    <w:rsid w:val="00B302EE"/>
    <w:rsid w:val="00B31B16"/>
    <w:rsid w:val="00B320AA"/>
    <w:rsid w:val="00B32BA5"/>
    <w:rsid w:val="00B32DDB"/>
    <w:rsid w:val="00B33C8D"/>
    <w:rsid w:val="00B37119"/>
    <w:rsid w:val="00B37F2F"/>
    <w:rsid w:val="00B42E9D"/>
    <w:rsid w:val="00B45AC7"/>
    <w:rsid w:val="00B47606"/>
    <w:rsid w:val="00B5000F"/>
    <w:rsid w:val="00B506BF"/>
    <w:rsid w:val="00B50A0B"/>
    <w:rsid w:val="00B51273"/>
    <w:rsid w:val="00B51E33"/>
    <w:rsid w:val="00B5249C"/>
    <w:rsid w:val="00B5299F"/>
    <w:rsid w:val="00B56E1F"/>
    <w:rsid w:val="00B56E22"/>
    <w:rsid w:val="00B602A8"/>
    <w:rsid w:val="00B62D99"/>
    <w:rsid w:val="00B6340A"/>
    <w:rsid w:val="00B634E6"/>
    <w:rsid w:val="00B7004D"/>
    <w:rsid w:val="00B72005"/>
    <w:rsid w:val="00B74A65"/>
    <w:rsid w:val="00B7538D"/>
    <w:rsid w:val="00B8020B"/>
    <w:rsid w:val="00B83C21"/>
    <w:rsid w:val="00B86BE2"/>
    <w:rsid w:val="00B873B7"/>
    <w:rsid w:val="00B907E9"/>
    <w:rsid w:val="00B944F7"/>
    <w:rsid w:val="00B946EE"/>
    <w:rsid w:val="00B9594F"/>
    <w:rsid w:val="00B95DFE"/>
    <w:rsid w:val="00BA4A9D"/>
    <w:rsid w:val="00BA4CD7"/>
    <w:rsid w:val="00BA7919"/>
    <w:rsid w:val="00BA7D9D"/>
    <w:rsid w:val="00BB365B"/>
    <w:rsid w:val="00BB379C"/>
    <w:rsid w:val="00BB3A00"/>
    <w:rsid w:val="00BB667B"/>
    <w:rsid w:val="00BB7891"/>
    <w:rsid w:val="00BC0CF8"/>
    <w:rsid w:val="00BC27ED"/>
    <w:rsid w:val="00BC2CF1"/>
    <w:rsid w:val="00BC5C1F"/>
    <w:rsid w:val="00BC6927"/>
    <w:rsid w:val="00BC7836"/>
    <w:rsid w:val="00BC7CDB"/>
    <w:rsid w:val="00BD02EC"/>
    <w:rsid w:val="00BD0628"/>
    <w:rsid w:val="00BD1D7A"/>
    <w:rsid w:val="00BD2205"/>
    <w:rsid w:val="00BD24AF"/>
    <w:rsid w:val="00BD4586"/>
    <w:rsid w:val="00BD4F3F"/>
    <w:rsid w:val="00BD4FFD"/>
    <w:rsid w:val="00BD5609"/>
    <w:rsid w:val="00BE3AF7"/>
    <w:rsid w:val="00BE401E"/>
    <w:rsid w:val="00BE421A"/>
    <w:rsid w:val="00BE604D"/>
    <w:rsid w:val="00BF12B3"/>
    <w:rsid w:val="00BF2551"/>
    <w:rsid w:val="00BF438E"/>
    <w:rsid w:val="00BF5178"/>
    <w:rsid w:val="00BF5E7E"/>
    <w:rsid w:val="00C008C9"/>
    <w:rsid w:val="00C00BCE"/>
    <w:rsid w:val="00C02059"/>
    <w:rsid w:val="00C02E83"/>
    <w:rsid w:val="00C05D6D"/>
    <w:rsid w:val="00C07581"/>
    <w:rsid w:val="00C120FA"/>
    <w:rsid w:val="00C12D86"/>
    <w:rsid w:val="00C14700"/>
    <w:rsid w:val="00C1506B"/>
    <w:rsid w:val="00C17300"/>
    <w:rsid w:val="00C17D0F"/>
    <w:rsid w:val="00C21377"/>
    <w:rsid w:val="00C22FF5"/>
    <w:rsid w:val="00C30078"/>
    <w:rsid w:val="00C33D3F"/>
    <w:rsid w:val="00C3421B"/>
    <w:rsid w:val="00C37F05"/>
    <w:rsid w:val="00C412A8"/>
    <w:rsid w:val="00C42877"/>
    <w:rsid w:val="00C43BB4"/>
    <w:rsid w:val="00C46E7C"/>
    <w:rsid w:val="00C47570"/>
    <w:rsid w:val="00C50A7B"/>
    <w:rsid w:val="00C50BDA"/>
    <w:rsid w:val="00C5158B"/>
    <w:rsid w:val="00C64A6F"/>
    <w:rsid w:val="00C712F0"/>
    <w:rsid w:val="00C73A70"/>
    <w:rsid w:val="00C74B55"/>
    <w:rsid w:val="00C75B81"/>
    <w:rsid w:val="00C772CF"/>
    <w:rsid w:val="00C81CA7"/>
    <w:rsid w:val="00C82DD1"/>
    <w:rsid w:val="00C85B86"/>
    <w:rsid w:val="00C902D3"/>
    <w:rsid w:val="00C90C54"/>
    <w:rsid w:val="00C91B74"/>
    <w:rsid w:val="00C92F5C"/>
    <w:rsid w:val="00C9402A"/>
    <w:rsid w:val="00C94FA3"/>
    <w:rsid w:val="00C95B1D"/>
    <w:rsid w:val="00CA0219"/>
    <w:rsid w:val="00CA2D05"/>
    <w:rsid w:val="00CA67AF"/>
    <w:rsid w:val="00CA6DDF"/>
    <w:rsid w:val="00CB0DD4"/>
    <w:rsid w:val="00CB115F"/>
    <w:rsid w:val="00CB1516"/>
    <w:rsid w:val="00CB23C8"/>
    <w:rsid w:val="00CB6C21"/>
    <w:rsid w:val="00CB78DD"/>
    <w:rsid w:val="00CC10A0"/>
    <w:rsid w:val="00CC295C"/>
    <w:rsid w:val="00CC554C"/>
    <w:rsid w:val="00CC59C8"/>
    <w:rsid w:val="00CD02E3"/>
    <w:rsid w:val="00CD0E99"/>
    <w:rsid w:val="00CD11E1"/>
    <w:rsid w:val="00CD1918"/>
    <w:rsid w:val="00CD1D4E"/>
    <w:rsid w:val="00CD4E5E"/>
    <w:rsid w:val="00CD67B0"/>
    <w:rsid w:val="00CD7B15"/>
    <w:rsid w:val="00CD7B90"/>
    <w:rsid w:val="00CE38B0"/>
    <w:rsid w:val="00CE3BBE"/>
    <w:rsid w:val="00CE3BE9"/>
    <w:rsid w:val="00CE43C5"/>
    <w:rsid w:val="00CE4E8B"/>
    <w:rsid w:val="00CE4F8B"/>
    <w:rsid w:val="00CE66D0"/>
    <w:rsid w:val="00CF05AF"/>
    <w:rsid w:val="00CF785A"/>
    <w:rsid w:val="00CF78B4"/>
    <w:rsid w:val="00D029F9"/>
    <w:rsid w:val="00D033FE"/>
    <w:rsid w:val="00D1056E"/>
    <w:rsid w:val="00D13B04"/>
    <w:rsid w:val="00D152B6"/>
    <w:rsid w:val="00D21D7D"/>
    <w:rsid w:val="00D22A04"/>
    <w:rsid w:val="00D2460A"/>
    <w:rsid w:val="00D26F5B"/>
    <w:rsid w:val="00D27FCB"/>
    <w:rsid w:val="00D3150E"/>
    <w:rsid w:val="00D33E70"/>
    <w:rsid w:val="00D3418D"/>
    <w:rsid w:val="00D35144"/>
    <w:rsid w:val="00D352EE"/>
    <w:rsid w:val="00D40CED"/>
    <w:rsid w:val="00D410D9"/>
    <w:rsid w:val="00D447E2"/>
    <w:rsid w:val="00D44D97"/>
    <w:rsid w:val="00D47985"/>
    <w:rsid w:val="00D5217A"/>
    <w:rsid w:val="00D5222B"/>
    <w:rsid w:val="00D563EE"/>
    <w:rsid w:val="00D600EB"/>
    <w:rsid w:val="00D603C0"/>
    <w:rsid w:val="00D640D0"/>
    <w:rsid w:val="00D65435"/>
    <w:rsid w:val="00D66686"/>
    <w:rsid w:val="00D6748A"/>
    <w:rsid w:val="00D72709"/>
    <w:rsid w:val="00D72856"/>
    <w:rsid w:val="00D736D4"/>
    <w:rsid w:val="00D77553"/>
    <w:rsid w:val="00D77F79"/>
    <w:rsid w:val="00D8254D"/>
    <w:rsid w:val="00D83400"/>
    <w:rsid w:val="00D8603E"/>
    <w:rsid w:val="00D871A4"/>
    <w:rsid w:val="00D875E3"/>
    <w:rsid w:val="00D91542"/>
    <w:rsid w:val="00D91AC8"/>
    <w:rsid w:val="00D91E48"/>
    <w:rsid w:val="00D9249E"/>
    <w:rsid w:val="00D92B4D"/>
    <w:rsid w:val="00D949A1"/>
    <w:rsid w:val="00D94A7C"/>
    <w:rsid w:val="00D96DE8"/>
    <w:rsid w:val="00DA2AE7"/>
    <w:rsid w:val="00DA659D"/>
    <w:rsid w:val="00DA6883"/>
    <w:rsid w:val="00DB0BE4"/>
    <w:rsid w:val="00DB6AC4"/>
    <w:rsid w:val="00DC370D"/>
    <w:rsid w:val="00DD1A86"/>
    <w:rsid w:val="00DD5063"/>
    <w:rsid w:val="00DD5722"/>
    <w:rsid w:val="00DD6499"/>
    <w:rsid w:val="00DD6FF1"/>
    <w:rsid w:val="00DD7254"/>
    <w:rsid w:val="00DE230E"/>
    <w:rsid w:val="00DE505C"/>
    <w:rsid w:val="00DE68CA"/>
    <w:rsid w:val="00DE73FB"/>
    <w:rsid w:val="00DE7FB1"/>
    <w:rsid w:val="00DF00FE"/>
    <w:rsid w:val="00E02424"/>
    <w:rsid w:val="00E044B3"/>
    <w:rsid w:val="00E05C59"/>
    <w:rsid w:val="00E06D1D"/>
    <w:rsid w:val="00E07866"/>
    <w:rsid w:val="00E11AF4"/>
    <w:rsid w:val="00E13811"/>
    <w:rsid w:val="00E1394B"/>
    <w:rsid w:val="00E13A0B"/>
    <w:rsid w:val="00E14D4B"/>
    <w:rsid w:val="00E168B7"/>
    <w:rsid w:val="00E23473"/>
    <w:rsid w:val="00E276C3"/>
    <w:rsid w:val="00E303EB"/>
    <w:rsid w:val="00E31C8D"/>
    <w:rsid w:val="00E32156"/>
    <w:rsid w:val="00E33A4A"/>
    <w:rsid w:val="00E33A7B"/>
    <w:rsid w:val="00E34214"/>
    <w:rsid w:val="00E37CFA"/>
    <w:rsid w:val="00E37E59"/>
    <w:rsid w:val="00E40E62"/>
    <w:rsid w:val="00E444C6"/>
    <w:rsid w:val="00E506F8"/>
    <w:rsid w:val="00E51143"/>
    <w:rsid w:val="00E5233A"/>
    <w:rsid w:val="00E53294"/>
    <w:rsid w:val="00E53F33"/>
    <w:rsid w:val="00E54715"/>
    <w:rsid w:val="00E55177"/>
    <w:rsid w:val="00E60745"/>
    <w:rsid w:val="00E63B0E"/>
    <w:rsid w:val="00E64654"/>
    <w:rsid w:val="00E71904"/>
    <w:rsid w:val="00E71E16"/>
    <w:rsid w:val="00E734F7"/>
    <w:rsid w:val="00E77F11"/>
    <w:rsid w:val="00E856EC"/>
    <w:rsid w:val="00E87F23"/>
    <w:rsid w:val="00E94303"/>
    <w:rsid w:val="00E94849"/>
    <w:rsid w:val="00E94CD0"/>
    <w:rsid w:val="00E97E3A"/>
    <w:rsid w:val="00EA0F2B"/>
    <w:rsid w:val="00EA1945"/>
    <w:rsid w:val="00EA2695"/>
    <w:rsid w:val="00EA3CE6"/>
    <w:rsid w:val="00EA44B4"/>
    <w:rsid w:val="00EA463C"/>
    <w:rsid w:val="00EA5C9F"/>
    <w:rsid w:val="00EB083C"/>
    <w:rsid w:val="00EB2DB5"/>
    <w:rsid w:val="00EC040A"/>
    <w:rsid w:val="00EC47F3"/>
    <w:rsid w:val="00EC61B6"/>
    <w:rsid w:val="00EC6800"/>
    <w:rsid w:val="00EC7467"/>
    <w:rsid w:val="00ED300A"/>
    <w:rsid w:val="00ED6B1D"/>
    <w:rsid w:val="00EE337C"/>
    <w:rsid w:val="00EE50BE"/>
    <w:rsid w:val="00EE6D51"/>
    <w:rsid w:val="00EF0D9F"/>
    <w:rsid w:val="00EF26BF"/>
    <w:rsid w:val="00EF31D2"/>
    <w:rsid w:val="00EF6A70"/>
    <w:rsid w:val="00F02A9B"/>
    <w:rsid w:val="00F03D71"/>
    <w:rsid w:val="00F0579B"/>
    <w:rsid w:val="00F07288"/>
    <w:rsid w:val="00F07342"/>
    <w:rsid w:val="00F11F06"/>
    <w:rsid w:val="00F1399F"/>
    <w:rsid w:val="00F13BBA"/>
    <w:rsid w:val="00F16EF6"/>
    <w:rsid w:val="00F2035C"/>
    <w:rsid w:val="00F2439D"/>
    <w:rsid w:val="00F3291A"/>
    <w:rsid w:val="00F33D17"/>
    <w:rsid w:val="00F33E36"/>
    <w:rsid w:val="00F41FC6"/>
    <w:rsid w:val="00F43A61"/>
    <w:rsid w:val="00F45229"/>
    <w:rsid w:val="00F519AB"/>
    <w:rsid w:val="00F53A43"/>
    <w:rsid w:val="00F54896"/>
    <w:rsid w:val="00F56033"/>
    <w:rsid w:val="00F62D4E"/>
    <w:rsid w:val="00F62FEE"/>
    <w:rsid w:val="00F646B8"/>
    <w:rsid w:val="00F672EE"/>
    <w:rsid w:val="00F72928"/>
    <w:rsid w:val="00F73DB1"/>
    <w:rsid w:val="00F74FDA"/>
    <w:rsid w:val="00F8107C"/>
    <w:rsid w:val="00F84445"/>
    <w:rsid w:val="00F84927"/>
    <w:rsid w:val="00F84E65"/>
    <w:rsid w:val="00F85F5B"/>
    <w:rsid w:val="00F901B3"/>
    <w:rsid w:val="00F90D0B"/>
    <w:rsid w:val="00F91A3F"/>
    <w:rsid w:val="00F91E6D"/>
    <w:rsid w:val="00F9472F"/>
    <w:rsid w:val="00F9564C"/>
    <w:rsid w:val="00FA2E83"/>
    <w:rsid w:val="00FA4999"/>
    <w:rsid w:val="00FA5258"/>
    <w:rsid w:val="00FA6C57"/>
    <w:rsid w:val="00FA7CB7"/>
    <w:rsid w:val="00FB196C"/>
    <w:rsid w:val="00FB1ADE"/>
    <w:rsid w:val="00FB35A5"/>
    <w:rsid w:val="00FB5542"/>
    <w:rsid w:val="00FB56C6"/>
    <w:rsid w:val="00FB6B68"/>
    <w:rsid w:val="00FB790E"/>
    <w:rsid w:val="00FC3619"/>
    <w:rsid w:val="00FC381A"/>
    <w:rsid w:val="00FC470B"/>
    <w:rsid w:val="00FC5D5F"/>
    <w:rsid w:val="00FD04B1"/>
    <w:rsid w:val="00FD19C1"/>
    <w:rsid w:val="00FD1E0C"/>
    <w:rsid w:val="00FD393D"/>
    <w:rsid w:val="00FD3974"/>
    <w:rsid w:val="00FD489B"/>
    <w:rsid w:val="00FD577C"/>
    <w:rsid w:val="00FD7B24"/>
    <w:rsid w:val="00FE3A2E"/>
    <w:rsid w:val="00FE4BBE"/>
    <w:rsid w:val="00FF0142"/>
    <w:rsid w:val="00FF2C7F"/>
    <w:rsid w:val="00FF397A"/>
    <w:rsid w:val="00FF49B5"/>
    <w:rsid w:val="00FF513A"/>
    <w:rsid w:val="00FF6142"/>
    <w:rsid w:val="00FF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BE981-6112-4360-BB56-62CFEE46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D2C"/>
    <w:rPr>
      <w:sz w:val="24"/>
      <w:szCs w:val="24"/>
      <w:lang w:eastAsia="ru-RU"/>
    </w:rPr>
  </w:style>
  <w:style w:type="paragraph" w:styleId="1">
    <w:name w:val="heading 1"/>
    <w:basedOn w:val="a"/>
    <w:next w:val="a0"/>
    <w:link w:val="10"/>
    <w:qFormat/>
    <w:rsid w:val="00FD7B24"/>
    <w:pPr>
      <w:keepNext/>
      <w:keepLines/>
      <w:numPr>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0"/>
    </w:pPr>
    <w:rPr>
      <w:b/>
      <w:caps/>
      <w:u w:val="single"/>
    </w:rPr>
  </w:style>
  <w:style w:type="paragraph" w:styleId="2">
    <w:name w:val="heading 2"/>
    <w:basedOn w:val="a"/>
    <w:next w:val="a0"/>
    <w:link w:val="20"/>
    <w:qFormat/>
    <w:rsid w:val="00FD7B24"/>
    <w:pPr>
      <w:keepNext/>
      <w:keepLines/>
      <w:numPr>
        <w:ilvl w:val="1"/>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1"/>
    </w:pPr>
    <w:rPr>
      <w:b/>
      <w:caps/>
    </w:rPr>
  </w:style>
  <w:style w:type="paragraph" w:styleId="3">
    <w:name w:val="heading 3"/>
    <w:basedOn w:val="a"/>
    <w:next w:val="a0"/>
    <w:link w:val="30"/>
    <w:qFormat/>
    <w:rsid w:val="00FD7B24"/>
    <w:pPr>
      <w:keepNext/>
      <w:keepLines/>
      <w:numPr>
        <w:ilvl w:val="2"/>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2"/>
    </w:pPr>
    <w:rPr>
      <w:b/>
    </w:rPr>
  </w:style>
  <w:style w:type="paragraph" w:styleId="4">
    <w:name w:val="heading 4"/>
    <w:basedOn w:val="a"/>
    <w:next w:val="a0"/>
    <w:link w:val="40"/>
    <w:qFormat/>
    <w:rsid w:val="00FD7B24"/>
    <w:pPr>
      <w:keepNext/>
      <w:keepLines/>
      <w:numPr>
        <w:ilvl w:val="3"/>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3"/>
    </w:pPr>
    <w:rPr>
      <w:b/>
      <w:i/>
    </w:rPr>
  </w:style>
  <w:style w:type="paragraph" w:styleId="5">
    <w:name w:val="heading 5"/>
    <w:basedOn w:val="a"/>
    <w:next w:val="a0"/>
    <w:link w:val="50"/>
    <w:qFormat/>
    <w:rsid w:val="00FD7B24"/>
    <w:pPr>
      <w:keepNext/>
      <w:keepLines/>
      <w:numPr>
        <w:ilvl w:val="4"/>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4"/>
    </w:pPr>
    <w:rPr>
      <w:b/>
      <w:i/>
    </w:rPr>
  </w:style>
  <w:style w:type="paragraph" w:styleId="6">
    <w:name w:val="heading 6"/>
    <w:basedOn w:val="a"/>
    <w:next w:val="a0"/>
    <w:link w:val="60"/>
    <w:qFormat/>
    <w:rsid w:val="00FD7B24"/>
    <w:pPr>
      <w:keepNext/>
      <w:keepLines/>
      <w:numPr>
        <w:ilvl w:val="5"/>
        <w:numId w:val="9"/>
      </w:numPr>
      <w:tabs>
        <w:tab w:val="left" w:pos="-1134"/>
        <w:tab w:val="left" w:pos="0"/>
        <w:tab w:val="left" w:pos="2268"/>
        <w:tab w:val="left" w:pos="3402"/>
        <w:tab w:val="left" w:pos="4536"/>
        <w:tab w:val="left" w:pos="5670"/>
        <w:tab w:val="left" w:pos="6804"/>
        <w:tab w:val="left" w:pos="7938"/>
        <w:tab w:val="left" w:pos="9072"/>
        <w:tab w:val="left" w:pos="10206"/>
      </w:tabs>
      <w:outlineLvl w:val="5"/>
    </w:pPr>
    <w:rPr>
      <w:caps/>
      <w:u w:val="single"/>
    </w:rPr>
  </w:style>
  <w:style w:type="paragraph" w:styleId="7">
    <w:name w:val="heading 7"/>
    <w:basedOn w:val="a"/>
    <w:next w:val="a0"/>
    <w:link w:val="70"/>
    <w:qFormat/>
    <w:rsid w:val="00FD7B24"/>
    <w:pPr>
      <w:keepNext/>
      <w:keepLines/>
      <w:numPr>
        <w:ilvl w:val="6"/>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6"/>
    </w:pPr>
    <w:rPr>
      <w:caps/>
    </w:rPr>
  </w:style>
  <w:style w:type="paragraph" w:styleId="8">
    <w:name w:val="heading 8"/>
    <w:basedOn w:val="a"/>
    <w:next w:val="a0"/>
    <w:link w:val="80"/>
    <w:qFormat/>
    <w:rsid w:val="00FD7B24"/>
    <w:pPr>
      <w:keepNext/>
      <w:keepLines/>
      <w:numPr>
        <w:ilvl w:val="7"/>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7"/>
    </w:pPr>
    <w:rPr>
      <w:u w:val="single"/>
    </w:rPr>
  </w:style>
  <w:style w:type="paragraph" w:styleId="9">
    <w:name w:val="heading 9"/>
    <w:basedOn w:val="a"/>
    <w:next w:val="a0"/>
    <w:link w:val="90"/>
    <w:qFormat/>
    <w:rsid w:val="00FD7B24"/>
    <w:pPr>
      <w:keepNext/>
      <w:keepLines/>
      <w:numPr>
        <w:ilvl w:val="8"/>
        <w:numId w:val="9"/>
      </w:numPr>
      <w:tabs>
        <w:tab w:val="left" w:pos="-1134"/>
        <w:tab w:val="left" w:pos="0"/>
        <w:tab w:val="left" w:pos="1134"/>
        <w:tab w:val="left" w:pos="2268"/>
        <w:tab w:val="left" w:pos="3402"/>
        <w:tab w:val="left" w:pos="4536"/>
        <w:tab w:val="left" w:pos="5670"/>
        <w:tab w:val="left" w:pos="6804"/>
        <w:tab w:val="left" w:pos="7938"/>
        <w:tab w:val="left" w:pos="9072"/>
        <w:tab w:val="left" w:pos="10206"/>
      </w:tabs>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7B24"/>
    <w:rPr>
      <w:rFonts w:ascii="Arial" w:hAnsi="Arial"/>
      <w:b/>
      <w:caps/>
      <w:kern w:val="1"/>
      <w:sz w:val="24"/>
      <w:u w:val="single"/>
      <w:lang w:val="sv-SE" w:eastAsia="ar-SA"/>
    </w:rPr>
  </w:style>
  <w:style w:type="paragraph" w:styleId="a0">
    <w:name w:val="Body Text"/>
    <w:basedOn w:val="a"/>
    <w:link w:val="a4"/>
    <w:uiPriority w:val="99"/>
    <w:semiHidden/>
    <w:unhideWhenUsed/>
    <w:rsid w:val="00FD7B24"/>
    <w:pPr>
      <w:spacing w:after="120"/>
    </w:pPr>
  </w:style>
  <w:style w:type="character" w:customStyle="1" w:styleId="a4">
    <w:name w:val="Основной текст Знак"/>
    <w:basedOn w:val="a1"/>
    <w:link w:val="a0"/>
    <w:uiPriority w:val="99"/>
    <w:semiHidden/>
    <w:rsid w:val="00FD7B24"/>
    <w:rPr>
      <w:rFonts w:ascii="Arial" w:hAnsi="Arial"/>
      <w:kern w:val="1"/>
      <w:sz w:val="24"/>
      <w:lang w:val="sv-SE" w:eastAsia="ar-SA"/>
    </w:rPr>
  </w:style>
  <w:style w:type="character" w:customStyle="1" w:styleId="20">
    <w:name w:val="Заголовок 2 Знак"/>
    <w:basedOn w:val="a1"/>
    <w:link w:val="2"/>
    <w:rsid w:val="00FD7B24"/>
    <w:rPr>
      <w:rFonts w:ascii="Arial" w:hAnsi="Arial"/>
      <w:b/>
      <w:caps/>
      <w:kern w:val="1"/>
      <w:sz w:val="24"/>
      <w:lang w:val="sv-SE" w:eastAsia="ar-SA"/>
    </w:rPr>
  </w:style>
  <w:style w:type="character" w:customStyle="1" w:styleId="30">
    <w:name w:val="Заголовок 3 Знак"/>
    <w:basedOn w:val="a1"/>
    <w:link w:val="3"/>
    <w:rsid w:val="00FD7B24"/>
    <w:rPr>
      <w:rFonts w:ascii="Arial" w:hAnsi="Arial"/>
      <w:b/>
      <w:kern w:val="1"/>
      <w:sz w:val="24"/>
      <w:lang w:val="sv-SE" w:eastAsia="ar-SA"/>
    </w:rPr>
  </w:style>
  <w:style w:type="character" w:customStyle="1" w:styleId="40">
    <w:name w:val="Заголовок 4 Знак"/>
    <w:basedOn w:val="a1"/>
    <w:link w:val="4"/>
    <w:rsid w:val="00FD7B24"/>
    <w:rPr>
      <w:rFonts w:ascii="Arial" w:hAnsi="Arial"/>
      <w:b/>
      <w:i/>
      <w:kern w:val="1"/>
      <w:sz w:val="24"/>
      <w:lang w:val="sv-SE" w:eastAsia="ar-SA"/>
    </w:rPr>
  </w:style>
  <w:style w:type="character" w:customStyle="1" w:styleId="50">
    <w:name w:val="Заголовок 5 Знак"/>
    <w:basedOn w:val="a1"/>
    <w:link w:val="5"/>
    <w:rsid w:val="00FD7B24"/>
    <w:rPr>
      <w:rFonts w:ascii="Arial" w:hAnsi="Arial"/>
      <w:b/>
      <w:i/>
      <w:kern w:val="1"/>
      <w:sz w:val="24"/>
      <w:lang w:val="sv-SE" w:eastAsia="ar-SA"/>
    </w:rPr>
  </w:style>
  <w:style w:type="character" w:customStyle="1" w:styleId="60">
    <w:name w:val="Заголовок 6 Знак"/>
    <w:basedOn w:val="a1"/>
    <w:link w:val="6"/>
    <w:rsid w:val="00FD7B24"/>
    <w:rPr>
      <w:rFonts w:ascii="Arial" w:hAnsi="Arial"/>
      <w:caps/>
      <w:kern w:val="1"/>
      <w:sz w:val="24"/>
      <w:u w:val="single"/>
      <w:lang w:val="sv-SE" w:eastAsia="ar-SA"/>
    </w:rPr>
  </w:style>
  <w:style w:type="character" w:customStyle="1" w:styleId="70">
    <w:name w:val="Заголовок 7 Знак"/>
    <w:basedOn w:val="a1"/>
    <w:link w:val="7"/>
    <w:rsid w:val="00FD7B24"/>
    <w:rPr>
      <w:rFonts w:ascii="Arial" w:hAnsi="Arial"/>
      <w:caps/>
      <w:kern w:val="1"/>
      <w:sz w:val="24"/>
      <w:lang w:val="sv-SE" w:eastAsia="ar-SA"/>
    </w:rPr>
  </w:style>
  <w:style w:type="character" w:customStyle="1" w:styleId="80">
    <w:name w:val="Заголовок 8 Знак"/>
    <w:basedOn w:val="a1"/>
    <w:link w:val="8"/>
    <w:rsid w:val="00FD7B24"/>
    <w:rPr>
      <w:rFonts w:ascii="Arial" w:hAnsi="Arial"/>
      <w:kern w:val="1"/>
      <w:sz w:val="24"/>
      <w:u w:val="single"/>
      <w:lang w:val="sv-SE" w:eastAsia="ar-SA"/>
    </w:rPr>
  </w:style>
  <w:style w:type="character" w:customStyle="1" w:styleId="90">
    <w:name w:val="Заголовок 9 Знак"/>
    <w:basedOn w:val="a1"/>
    <w:link w:val="9"/>
    <w:rsid w:val="00FD7B24"/>
    <w:rPr>
      <w:rFonts w:ascii="Arial" w:hAnsi="Arial"/>
      <w:i/>
      <w:kern w:val="1"/>
      <w:sz w:val="24"/>
      <w:lang w:val="sv-SE" w:eastAsia="ar-SA"/>
    </w:rPr>
  </w:style>
  <w:style w:type="paragraph" w:styleId="a5">
    <w:name w:val="List Paragraph"/>
    <w:basedOn w:val="a"/>
    <w:uiPriority w:val="34"/>
    <w:qFormat/>
    <w:rsid w:val="00FD7B24"/>
    <w:pPr>
      <w:ind w:left="720"/>
    </w:pPr>
  </w:style>
  <w:style w:type="paragraph" w:styleId="a6">
    <w:name w:val="header"/>
    <w:basedOn w:val="a"/>
    <w:link w:val="a7"/>
    <w:rsid w:val="00971D2C"/>
    <w:pPr>
      <w:tabs>
        <w:tab w:val="center" w:pos="4677"/>
        <w:tab w:val="right" w:pos="9355"/>
      </w:tabs>
    </w:pPr>
  </w:style>
  <w:style w:type="character" w:customStyle="1" w:styleId="a7">
    <w:name w:val="Верхний колонтитул Знак"/>
    <w:basedOn w:val="a1"/>
    <w:link w:val="a6"/>
    <w:rsid w:val="00971D2C"/>
    <w:rPr>
      <w:sz w:val="24"/>
      <w:szCs w:val="24"/>
      <w:lang w:val="ru-RU" w:eastAsia="ru-RU"/>
    </w:rPr>
  </w:style>
  <w:style w:type="character" w:styleId="a8">
    <w:name w:val="page number"/>
    <w:basedOn w:val="a1"/>
    <w:rsid w:val="00971D2C"/>
  </w:style>
  <w:style w:type="paragraph" w:styleId="a9">
    <w:name w:val="footer"/>
    <w:basedOn w:val="a"/>
    <w:link w:val="aa"/>
    <w:rsid w:val="00971D2C"/>
    <w:pPr>
      <w:tabs>
        <w:tab w:val="center" w:pos="4819"/>
        <w:tab w:val="right" w:pos="9639"/>
      </w:tabs>
    </w:pPr>
  </w:style>
  <w:style w:type="character" w:customStyle="1" w:styleId="aa">
    <w:name w:val="Нижний колонтитул Знак"/>
    <w:basedOn w:val="a1"/>
    <w:link w:val="a9"/>
    <w:rsid w:val="00971D2C"/>
    <w:rPr>
      <w:sz w:val="24"/>
      <w:szCs w:val="24"/>
      <w:lang w:val="ru-RU" w:eastAsia="ru-RU"/>
    </w:rPr>
  </w:style>
  <w:style w:type="paragraph" w:customStyle="1" w:styleId="ab">
    <w:name w:val="Нормальний текст"/>
    <w:basedOn w:val="a"/>
    <w:link w:val="ac"/>
    <w:rsid w:val="00971D2C"/>
    <w:pPr>
      <w:spacing w:before="120"/>
      <w:ind w:firstLine="567"/>
    </w:pPr>
  </w:style>
  <w:style w:type="paragraph" w:styleId="ad">
    <w:name w:val="Body Text Indent"/>
    <w:basedOn w:val="a"/>
    <w:link w:val="ae"/>
    <w:unhideWhenUsed/>
    <w:rsid w:val="00971D2C"/>
    <w:pPr>
      <w:ind w:right="425" w:firstLine="709"/>
      <w:jc w:val="both"/>
    </w:pPr>
    <w:rPr>
      <w:szCs w:val="20"/>
    </w:rPr>
  </w:style>
  <w:style w:type="character" w:customStyle="1" w:styleId="ae">
    <w:name w:val="Основной текст с отступом Знак"/>
    <w:basedOn w:val="a1"/>
    <w:link w:val="ad"/>
    <w:rsid w:val="00971D2C"/>
    <w:rPr>
      <w:sz w:val="24"/>
      <w:lang w:val="ru-RU" w:eastAsia="ru-RU"/>
    </w:rPr>
  </w:style>
  <w:style w:type="paragraph" w:customStyle="1" w:styleId="af">
    <w:name w:val="Назва документа"/>
    <w:basedOn w:val="a"/>
    <w:next w:val="a"/>
    <w:rsid w:val="00971D2C"/>
    <w:pPr>
      <w:keepNext/>
      <w:keepLines/>
      <w:spacing w:before="240" w:after="240"/>
      <w:jc w:val="center"/>
    </w:pPr>
    <w:rPr>
      <w:rFonts w:ascii="Antiqua" w:hAnsi="Antiqua"/>
      <w:b/>
      <w:sz w:val="26"/>
      <w:szCs w:val="20"/>
    </w:rPr>
  </w:style>
  <w:style w:type="paragraph" w:styleId="af0">
    <w:name w:val="Normal (Web)"/>
    <w:basedOn w:val="a"/>
    <w:rsid w:val="00971D2C"/>
    <w:pPr>
      <w:spacing w:before="100" w:beforeAutospacing="1" w:after="100" w:afterAutospacing="1"/>
    </w:pPr>
  </w:style>
  <w:style w:type="paragraph" w:customStyle="1" w:styleId="Blank">
    <w:name w:val="Blank"/>
    <w:basedOn w:val="a"/>
    <w:rsid w:val="00971D2C"/>
    <w:pPr>
      <w:tabs>
        <w:tab w:val="left" w:pos="5387"/>
        <w:tab w:val="right" w:pos="8930"/>
      </w:tabs>
      <w:spacing w:after="120"/>
      <w:ind w:firstLine="720"/>
    </w:pPr>
    <w:rPr>
      <w:sz w:val="26"/>
      <w:szCs w:val="20"/>
    </w:rPr>
  </w:style>
  <w:style w:type="paragraph" w:styleId="af1">
    <w:name w:val="Plain Text"/>
    <w:basedOn w:val="a"/>
    <w:link w:val="af2"/>
    <w:rsid w:val="001E21EE"/>
    <w:rPr>
      <w:rFonts w:ascii="Courier New" w:hAnsi="Courier New" w:cs="Courier New"/>
      <w:sz w:val="20"/>
      <w:szCs w:val="20"/>
      <w:lang w:val="ru-RU"/>
    </w:rPr>
  </w:style>
  <w:style w:type="character" w:customStyle="1" w:styleId="af2">
    <w:name w:val="Текст Знак"/>
    <w:basedOn w:val="a1"/>
    <w:link w:val="af1"/>
    <w:rsid w:val="001E21EE"/>
    <w:rPr>
      <w:rFonts w:ascii="Courier New" w:hAnsi="Courier New" w:cs="Courier New"/>
      <w:lang w:val="ru-RU" w:eastAsia="ru-RU"/>
    </w:rPr>
  </w:style>
  <w:style w:type="paragraph" w:styleId="af3">
    <w:name w:val="Title"/>
    <w:basedOn w:val="a"/>
    <w:link w:val="af4"/>
    <w:qFormat/>
    <w:rsid w:val="00B51E33"/>
    <w:pPr>
      <w:jc w:val="center"/>
    </w:pPr>
    <w:rPr>
      <w:b/>
      <w:caps/>
      <w:sz w:val="28"/>
      <w:szCs w:val="28"/>
    </w:rPr>
  </w:style>
  <w:style w:type="character" w:customStyle="1" w:styleId="af4">
    <w:name w:val="Название Знак"/>
    <w:basedOn w:val="a1"/>
    <w:link w:val="af3"/>
    <w:rsid w:val="00B51E33"/>
    <w:rPr>
      <w:b/>
      <w:caps/>
      <w:sz w:val="28"/>
      <w:szCs w:val="28"/>
      <w:lang w:eastAsia="ru-RU"/>
    </w:rPr>
  </w:style>
  <w:style w:type="character" w:customStyle="1" w:styleId="ac">
    <w:name w:val="Нормальний текст Знак"/>
    <w:basedOn w:val="a1"/>
    <w:link w:val="ab"/>
    <w:uiPriority w:val="99"/>
    <w:locked/>
    <w:rsid w:val="00790A36"/>
    <w:rPr>
      <w:sz w:val="24"/>
      <w:szCs w:val="24"/>
      <w:lang w:eastAsia="ru-RU"/>
    </w:rPr>
  </w:style>
  <w:style w:type="paragraph" w:customStyle="1" w:styleId="xmsonormal">
    <w:name w:val="x_msonormal"/>
    <w:basedOn w:val="a"/>
    <w:rsid w:val="00C14700"/>
    <w:pPr>
      <w:spacing w:before="100" w:beforeAutospacing="1" w:after="100" w:afterAutospacing="1"/>
    </w:pPr>
    <w:rPr>
      <w:lang w:eastAsia="uk-UA"/>
    </w:rPr>
  </w:style>
  <w:style w:type="paragraph" w:customStyle="1" w:styleId="xa">
    <w:name w:val="x_a"/>
    <w:basedOn w:val="a"/>
    <w:rsid w:val="00C14700"/>
    <w:pPr>
      <w:spacing w:before="100" w:beforeAutospacing="1" w:after="100" w:afterAutospacing="1"/>
    </w:pPr>
    <w:rPr>
      <w:lang w:eastAsia="uk-UA"/>
    </w:rPr>
  </w:style>
  <w:style w:type="paragraph" w:styleId="af5">
    <w:name w:val="Balloon Text"/>
    <w:basedOn w:val="a"/>
    <w:link w:val="af6"/>
    <w:uiPriority w:val="99"/>
    <w:semiHidden/>
    <w:unhideWhenUsed/>
    <w:rsid w:val="00C47570"/>
    <w:rPr>
      <w:rFonts w:ascii="Segoe UI" w:hAnsi="Segoe UI" w:cs="Segoe UI"/>
      <w:sz w:val="18"/>
      <w:szCs w:val="18"/>
    </w:rPr>
  </w:style>
  <w:style w:type="character" w:customStyle="1" w:styleId="af6">
    <w:name w:val="Текст выноски Знак"/>
    <w:basedOn w:val="a1"/>
    <w:link w:val="af5"/>
    <w:uiPriority w:val="99"/>
    <w:semiHidden/>
    <w:rsid w:val="00C47570"/>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3029">
      <w:bodyDiv w:val="1"/>
      <w:marLeft w:val="0"/>
      <w:marRight w:val="0"/>
      <w:marTop w:val="0"/>
      <w:marBottom w:val="0"/>
      <w:divBdr>
        <w:top w:val="none" w:sz="0" w:space="0" w:color="auto"/>
        <w:left w:val="none" w:sz="0" w:space="0" w:color="auto"/>
        <w:bottom w:val="none" w:sz="0" w:space="0" w:color="auto"/>
        <w:right w:val="none" w:sz="0" w:space="0" w:color="auto"/>
      </w:divBdr>
    </w:div>
    <w:div w:id="156503391">
      <w:bodyDiv w:val="1"/>
      <w:marLeft w:val="0"/>
      <w:marRight w:val="0"/>
      <w:marTop w:val="0"/>
      <w:marBottom w:val="0"/>
      <w:divBdr>
        <w:top w:val="none" w:sz="0" w:space="0" w:color="auto"/>
        <w:left w:val="none" w:sz="0" w:space="0" w:color="auto"/>
        <w:bottom w:val="none" w:sz="0" w:space="0" w:color="auto"/>
        <w:right w:val="none" w:sz="0" w:space="0" w:color="auto"/>
      </w:divBdr>
    </w:div>
    <w:div w:id="184830753">
      <w:bodyDiv w:val="1"/>
      <w:marLeft w:val="0"/>
      <w:marRight w:val="0"/>
      <w:marTop w:val="0"/>
      <w:marBottom w:val="0"/>
      <w:divBdr>
        <w:top w:val="none" w:sz="0" w:space="0" w:color="auto"/>
        <w:left w:val="none" w:sz="0" w:space="0" w:color="auto"/>
        <w:bottom w:val="none" w:sz="0" w:space="0" w:color="auto"/>
        <w:right w:val="none" w:sz="0" w:space="0" w:color="auto"/>
      </w:divBdr>
    </w:div>
    <w:div w:id="194320278">
      <w:bodyDiv w:val="1"/>
      <w:marLeft w:val="0"/>
      <w:marRight w:val="0"/>
      <w:marTop w:val="0"/>
      <w:marBottom w:val="0"/>
      <w:divBdr>
        <w:top w:val="none" w:sz="0" w:space="0" w:color="auto"/>
        <w:left w:val="none" w:sz="0" w:space="0" w:color="auto"/>
        <w:bottom w:val="none" w:sz="0" w:space="0" w:color="auto"/>
        <w:right w:val="none" w:sz="0" w:space="0" w:color="auto"/>
      </w:divBdr>
    </w:div>
    <w:div w:id="250355965">
      <w:bodyDiv w:val="1"/>
      <w:marLeft w:val="0"/>
      <w:marRight w:val="0"/>
      <w:marTop w:val="0"/>
      <w:marBottom w:val="0"/>
      <w:divBdr>
        <w:top w:val="none" w:sz="0" w:space="0" w:color="auto"/>
        <w:left w:val="none" w:sz="0" w:space="0" w:color="auto"/>
        <w:bottom w:val="none" w:sz="0" w:space="0" w:color="auto"/>
        <w:right w:val="none" w:sz="0" w:space="0" w:color="auto"/>
      </w:divBdr>
    </w:div>
    <w:div w:id="306667867">
      <w:bodyDiv w:val="1"/>
      <w:marLeft w:val="0"/>
      <w:marRight w:val="0"/>
      <w:marTop w:val="0"/>
      <w:marBottom w:val="0"/>
      <w:divBdr>
        <w:top w:val="none" w:sz="0" w:space="0" w:color="auto"/>
        <w:left w:val="none" w:sz="0" w:space="0" w:color="auto"/>
        <w:bottom w:val="none" w:sz="0" w:space="0" w:color="auto"/>
        <w:right w:val="none" w:sz="0" w:space="0" w:color="auto"/>
      </w:divBdr>
    </w:div>
    <w:div w:id="311445707">
      <w:bodyDiv w:val="1"/>
      <w:marLeft w:val="0"/>
      <w:marRight w:val="0"/>
      <w:marTop w:val="0"/>
      <w:marBottom w:val="0"/>
      <w:divBdr>
        <w:top w:val="none" w:sz="0" w:space="0" w:color="auto"/>
        <w:left w:val="none" w:sz="0" w:space="0" w:color="auto"/>
        <w:bottom w:val="none" w:sz="0" w:space="0" w:color="auto"/>
        <w:right w:val="none" w:sz="0" w:space="0" w:color="auto"/>
      </w:divBdr>
    </w:div>
    <w:div w:id="312371815">
      <w:bodyDiv w:val="1"/>
      <w:marLeft w:val="0"/>
      <w:marRight w:val="0"/>
      <w:marTop w:val="0"/>
      <w:marBottom w:val="0"/>
      <w:divBdr>
        <w:top w:val="none" w:sz="0" w:space="0" w:color="auto"/>
        <w:left w:val="none" w:sz="0" w:space="0" w:color="auto"/>
        <w:bottom w:val="none" w:sz="0" w:space="0" w:color="auto"/>
        <w:right w:val="none" w:sz="0" w:space="0" w:color="auto"/>
      </w:divBdr>
    </w:div>
    <w:div w:id="340549070">
      <w:bodyDiv w:val="1"/>
      <w:marLeft w:val="0"/>
      <w:marRight w:val="0"/>
      <w:marTop w:val="0"/>
      <w:marBottom w:val="0"/>
      <w:divBdr>
        <w:top w:val="none" w:sz="0" w:space="0" w:color="auto"/>
        <w:left w:val="none" w:sz="0" w:space="0" w:color="auto"/>
        <w:bottom w:val="none" w:sz="0" w:space="0" w:color="auto"/>
        <w:right w:val="none" w:sz="0" w:space="0" w:color="auto"/>
      </w:divBdr>
    </w:div>
    <w:div w:id="378283834">
      <w:bodyDiv w:val="1"/>
      <w:marLeft w:val="0"/>
      <w:marRight w:val="0"/>
      <w:marTop w:val="0"/>
      <w:marBottom w:val="0"/>
      <w:divBdr>
        <w:top w:val="none" w:sz="0" w:space="0" w:color="auto"/>
        <w:left w:val="none" w:sz="0" w:space="0" w:color="auto"/>
        <w:bottom w:val="none" w:sz="0" w:space="0" w:color="auto"/>
        <w:right w:val="none" w:sz="0" w:space="0" w:color="auto"/>
      </w:divBdr>
    </w:div>
    <w:div w:id="435179802">
      <w:bodyDiv w:val="1"/>
      <w:marLeft w:val="0"/>
      <w:marRight w:val="0"/>
      <w:marTop w:val="0"/>
      <w:marBottom w:val="0"/>
      <w:divBdr>
        <w:top w:val="none" w:sz="0" w:space="0" w:color="auto"/>
        <w:left w:val="none" w:sz="0" w:space="0" w:color="auto"/>
        <w:bottom w:val="none" w:sz="0" w:space="0" w:color="auto"/>
        <w:right w:val="none" w:sz="0" w:space="0" w:color="auto"/>
      </w:divBdr>
    </w:div>
    <w:div w:id="504705255">
      <w:bodyDiv w:val="1"/>
      <w:marLeft w:val="0"/>
      <w:marRight w:val="0"/>
      <w:marTop w:val="0"/>
      <w:marBottom w:val="0"/>
      <w:divBdr>
        <w:top w:val="none" w:sz="0" w:space="0" w:color="auto"/>
        <w:left w:val="none" w:sz="0" w:space="0" w:color="auto"/>
        <w:bottom w:val="none" w:sz="0" w:space="0" w:color="auto"/>
        <w:right w:val="none" w:sz="0" w:space="0" w:color="auto"/>
      </w:divBdr>
    </w:div>
    <w:div w:id="554003906">
      <w:bodyDiv w:val="1"/>
      <w:marLeft w:val="0"/>
      <w:marRight w:val="0"/>
      <w:marTop w:val="0"/>
      <w:marBottom w:val="0"/>
      <w:divBdr>
        <w:top w:val="none" w:sz="0" w:space="0" w:color="auto"/>
        <w:left w:val="none" w:sz="0" w:space="0" w:color="auto"/>
        <w:bottom w:val="none" w:sz="0" w:space="0" w:color="auto"/>
        <w:right w:val="none" w:sz="0" w:space="0" w:color="auto"/>
      </w:divBdr>
    </w:div>
    <w:div w:id="688410317">
      <w:bodyDiv w:val="1"/>
      <w:marLeft w:val="0"/>
      <w:marRight w:val="0"/>
      <w:marTop w:val="0"/>
      <w:marBottom w:val="0"/>
      <w:divBdr>
        <w:top w:val="none" w:sz="0" w:space="0" w:color="auto"/>
        <w:left w:val="none" w:sz="0" w:space="0" w:color="auto"/>
        <w:bottom w:val="none" w:sz="0" w:space="0" w:color="auto"/>
        <w:right w:val="none" w:sz="0" w:space="0" w:color="auto"/>
      </w:divBdr>
    </w:div>
    <w:div w:id="777334118">
      <w:bodyDiv w:val="1"/>
      <w:marLeft w:val="0"/>
      <w:marRight w:val="0"/>
      <w:marTop w:val="0"/>
      <w:marBottom w:val="0"/>
      <w:divBdr>
        <w:top w:val="none" w:sz="0" w:space="0" w:color="auto"/>
        <w:left w:val="none" w:sz="0" w:space="0" w:color="auto"/>
        <w:bottom w:val="none" w:sz="0" w:space="0" w:color="auto"/>
        <w:right w:val="none" w:sz="0" w:space="0" w:color="auto"/>
      </w:divBdr>
    </w:div>
    <w:div w:id="811142015">
      <w:bodyDiv w:val="1"/>
      <w:marLeft w:val="0"/>
      <w:marRight w:val="0"/>
      <w:marTop w:val="0"/>
      <w:marBottom w:val="0"/>
      <w:divBdr>
        <w:top w:val="none" w:sz="0" w:space="0" w:color="auto"/>
        <w:left w:val="none" w:sz="0" w:space="0" w:color="auto"/>
        <w:bottom w:val="none" w:sz="0" w:space="0" w:color="auto"/>
        <w:right w:val="none" w:sz="0" w:space="0" w:color="auto"/>
      </w:divBdr>
    </w:div>
    <w:div w:id="812714599">
      <w:bodyDiv w:val="1"/>
      <w:marLeft w:val="0"/>
      <w:marRight w:val="0"/>
      <w:marTop w:val="0"/>
      <w:marBottom w:val="0"/>
      <w:divBdr>
        <w:top w:val="none" w:sz="0" w:space="0" w:color="auto"/>
        <w:left w:val="none" w:sz="0" w:space="0" w:color="auto"/>
        <w:bottom w:val="none" w:sz="0" w:space="0" w:color="auto"/>
        <w:right w:val="none" w:sz="0" w:space="0" w:color="auto"/>
      </w:divBdr>
    </w:div>
    <w:div w:id="858927223">
      <w:bodyDiv w:val="1"/>
      <w:marLeft w:val="0"/>
      <w:marRight w:val="0"/>
      <w:marTop w:val="0"/>
      <w:marBottom w:val="0"/>
      <w:divBdr>
        <w:top w:val="none" w:sz="0" w:space="0" w:color="auto"/>
        <w:left w:val="none" w:sz="0" w:space="0" w:color="auto"/>
        <w:bottom w:val="none" w:sz="0" w:space="0" w:color="auto"/>
        <w:right w:val="none" w:sz="0" w:space="0" w:color="auto"/>
      </w:divBdr>
    </w:div>
    <w:div w:id="863248496">
      <w:bodyDiv w:val="1"/>
      <w:marLeft w:val="0"/>
      <w:marRight w:val="0"/>
      <w:marTop w:val="0"/>
      <w:marBottom w:val="0"/>
      <w:divBdr>
        <w:top w:val="none" w:sz="0" w:space="0" w:color="auto"/>
        <w:left w:val="none" w:sz="0" w:space="0" w:color="auto"/>
        <w:bottom w:val="none" w:sz="0" w:space="0" w:color="auto"/>
        <w:right w:val="none" w:sz="0" w:space="0" w:color="auto"/>
      </w:divBdr>
    </w:div>
    <w:div w:id="863441842">
      <w:bodyDiv w:val="1"/>
      <w:marLeft w:val="0"/>
      <w:marRight w:val="0"/>
      <w:marTop w:val="0"/>
      <w:marBottom w:val="0"/>
      <w:divBdr>
        <w:top w:val="none" w:sz="0" w:space="0" w:color="auto"/>
        <w:left w:val="none" w:sz="0" w:space="0" w:color="auto"/>
        <w:bottom w:val="none" w:sz="0" w:space="0" w:color="auto"/>
        <w:right w:val="none" w:sz="0" w:space="0" w:color="auto"/>
      </w:divBdr>
    </w:div>
    <w:div w:id="1077365565">
      <w:bodyDiv w:val="1"/>
      <w:marLeft w:val="0"/>
      <w:marRight w:val="0"/>
      <w:marTop w:val="0"/>
      <w:marBottom w:val="0"/>
      <w:divBdr>
        <w:top w:val="none" w:sz="0" w:space="0" w:color="auto"/>
        <w:left w:val="none" w:sz="0" w:space="0" w:color="auto"/>
        <w:bottom w:val="none" w:sz="0" w:space="0" w:color="auto"/>
        <w:right w:val="none" w:sz="0" w:space="0" w:color="auto"/>
      </w:divBdr>
    </w:div>
    <w:div w:id="1078987703">
      <w:bodyDiv w:val="1"/>
      <w:marLeft w:val="0"/>
      <w:marRight w:val="0"/>
      <w:marTop w:val="0"/>
      <w:marBottom w:val="0"/>
      <w:divBdr>
        <w:top w:val="none" w:sz="0" w:space="0" w:color="auto"/>
        <w:left w:val="none" w:sz="0" w:space="0" w:color="auto"/>
        <w:bottom w:val="none" w:sz="0" w:space="0" w:color="auto"/>
        <w:right w:val="none" w:sz="0" w:space="0" w:color="auto"/>
      </w:divBdr>
    </w:div>
    <w:div w:id="1088044174">
      <w:bodyDiv w:val="1"/>
      <w:marLeft w:val="0"/>
      <w:marRight w:val="0"/>
      <w:marTop w:val="0"/>
      <w:marBottom w:val="0"/>
      <w:divBdr>
        <w:top w:val="none" w:sz="0" w:space="0" w:color="auto"/>
        <w:left w:val="none" w:sz="0" w:space="0" w:color="auto"/>
        <w:bottom w:val="none" w:sz="0" w:space="0" w:color="auto"/>
        <w:right w:val="none" w:sz="0" w:space="0" w:color="auto"/>
      </w:divBdr>
    </w:div>
    <w:div w:id="1092120745">
      <w:bodyDiv w:val="1"/>
      <w:marLeft w:val="0"/>
      <w:marRight w:val="0"/>
      <w:marTop w:val="0"/>
      <w:marBottom w:val="0"/>
      <w:divBdr>
        <w:top w:val="none" w:sz="0" w:space="0" w:color="auto"/>
        <w:left w:val="none" w:sz="0" w:space="0" w:color="auto"/>
        <w:bottom w:val="none" w:sz="0" w:space="0" w:color="auto"/>
        <w:right w:val="none" w:sz="0" w:space="0" w:color="auto"/>
      </w:divBdr>
    </w:div>
    <w:div w:id="1098870987">
      <w:bodyDiv w:val="1"/>
      <w:marLeft w:val="0"/>
      <w:marRight w:val="0"/>
      <w:marTop w:val="0"/>
      <w:marBottom w:val="0"/>
      <w:divBdr>
        <w:top w:val="none" w:sz="0" w:space="0" w:color="auto"/>
        <w:left w:val="none" w:sz="0" w:space="0" w:color="auto"/>
        <w:bottom w:val="none" w:sz="0" w:space="0" w:color="auto"/>
        <w:right w:val="none" w:sz="0" w:space="0" w:color="auto"/>
      </w:divBdr>
    </w:div>
    <w:div w:id="1175919396">
      <w:bodyDiv w:val="1"/>
      <w:marLeft w:val="0"/>
      <w:marRight w:val="0"/>
      <w:marTop w:val="0"/>
      <w:marBottom w:val="0"/>
      <w:divBdr>
        <w:top w:val="none" w:sz="0" w:space="0" w:color="auto"/>
        <w:left w:val="none" w:sz="0" w:space="0" w:color="auto"/>
        <w:bottom w:val="none" w:sz="0" w:space="0" w:color="auto"/>
        <w:right w:val="none" w:sz="0" w:space="0" w:color="auto"/>
      </w:divBdr>
    </w:div>
    <w:div w:id="1197767602">
      <w:bodyDiv w:val="1"/>
      <w:marLeft w:val="0"/>
      <w:marRight w:val="0"/>
      <w:marTop w:val="0"/>
      <w:marBottom w:val="0"/>
      <w:divBdr>
        <w:top w:val="none" w:sz="0" w:space="0" w:color="auto"/>
        <w:left w:val="none" w:sz="0" w:space="0" w:color="auto"/>
        <w:bottom w:val="none" w:sz="0" w:space="0" w:color="auto"/>
        <w:right w:val="none" w:sz="0" w:space="0" w:color="auto"/>
      </w:divBdr>
    </w:div>
    <w:div w:id="1236621090">
      <w:bodyDiv w:val="1"/>
      <w:marLeft w:val="0"/>
      <w:marRight w:val="0"/>
      <w:marTop w:val="0"/>
      <w:marBottom w:val="0"/>
      <w:divBdr>
        <w:top w:val="none" w:sz="0" w:space="0" w:color="auto"/>
        <w:left w:val="none" w:sz="0" w:space="0" w:color="auto"/>
        <w:bottom w:val="none" w:sz="0" w:space="0" w:color="auto"/>
        <w:right w:val="none" w:sz="0" w:space="0" w:color="auto"/>
      </w:divBdr>
    </w:div>
    <w:div w:id="1242134872">
      <w:bodyDiv w:val="1"/>
      <w:marLeft w:val="0"/>
      <w:marRight w:val="0"/>
      <w:marTop w:val="0"/>
      <w:marBottom w:val="0"/>
      <w:divBdr>
        <w:top w:val="none" w:sz="0" w:space="0" w:color="auto"/>
        <w:left w:val="none" w:sz="0" w:space="0" w:color="auto"/>
        <w:bottom w:val="none" w:sz="0" w:space="0" w:color="auto"/>
        <w:right w:val="none" w:sz="0" w:space="0" w:color="auto"/>
      </w:divBdr>
    </w:div>
    <w:div w:id="1250582595">
      <w:bodyDiv w:val="1"/>
      <w:marLeft w:val="0"/>
      <w:marRight w:val="0"/>
      <w:marTop w:val="0"/>
      <w:marBottom w:val="0"/>
      <w:divBdr>
        <w:top w:val="none" w:sz="0" w:space="0" w:color="auto"/>
        <w:left w:val="none" w:sz="0" w:space="0" w:color="auto"/>
        <w:bottom w:val="none" w:sz="0" w:space="0" w:color="auto"/>
        <w:right w:val="none" w:sz="0" w:space="0" w:color="auto"/>
      </w:divBdr>
    </w:div>
    <w:div w:id="1293251806">
      <w:bodyDiv w:val="1"/>
      <w:marLeft w:val="0"/>
      <w:marRight w:val="0"/>
      <w:marTop w:val="0"/>
      <w:marBottom w:val="0"/>
      <w:divBdr>
        <w:top w:val="none" w:sz="0" w:space="0" w:color="auto"/>
        <w:left w:val="none" w:sz="0" w:space="0" w:color="auto"/>
        <w:bottom w:val="none" w:sz="0" w:space="0" w:color="auto"/>
        <w:right w:val="none" w:sz="0" w:space="0" w:color="auto"/>
      </w:divBdr>
    </w:div>
    <w:div w:id="1309361651">
      <w:bodyDiv w:val="1"/>
      <w:marLeft w:val="0"/>
      <w:marRight w:val="0"/>
      <w:marTop w:val="0"/>
      <w:marBottom w:val="0"/>
      <w:divBdr>
        <w:top w:val="none" w:sz="0" w:space="0" w:color="auto"/>
        <w:left w:val="none" w:sz="0" w:space="0" w:color="auto"/>
        <w:bottom w:val="none" w:sz="0" w:space="0" w:color="auto"/>
        <w:right w:val="none" w:sz="0" w:space="0" w:color="auto"/>
      </w:divBdr>
    </w:div>
    <w:div w:id="1352604026">
      <w:bodyDiv w:val="1"/>
      <w:marLeft w:val="0"/>
      <w:marRight w:val="0"/>
      <w:marTop w:val="0"/>
      <w:marBottom w:val="0"/>
      <w:divBdr>
        <w:top w:val="none" w:sz="0" w:space="0" w:color="auto"/>
        <w:left w:val="none" w:sz="0" w:space="0" w:color="auto"/>
        <w:bottom w:val="none" w:sz="0" w:space="0" w:color="auto"/>
        <w:right w:val="none" w:sz="0" w:space="0" w:color="auto"/>
      </w:divBdr>
    </w:div>
    <w:div w:id="1396927070">
      <w:bodyDiv w:val="1"/>
      <w:marLeft w:val="0"/>
      <w:marRight w:val="0"/>
      <w:marTop w:val="0"/>
      <w:marBottom w:val="0"/>
      <w:divBdr>
        <w:top w:val="none" w:sz="0" w:space="0" w:color="auto"/>
        <w:left w:val="none" w:sz="0" w:space="0" w:color="auto"/>
        <w:bottom w:val="none" w:sz="0" w:space="0" w:color="auto"/>
        <w:right w:val="none" w:sz="0" w:space="0" w:color="auto"/>
      </w:divBdr>
    </w:div>
    <w:div w:id="1400251992">
      <w:bodyDiv w:val="1"/>
      <w:marLeft w:val="0"/>
      <w:marRight w:val="0"/>
      <w:marTop w:val="0"/>
      <w:marBottom w:val="0"/>
      <w:divBdr>
        <w:top w:val="none" w:sz="0" w:space="0" w:color="auto"/>
        <w:left w:val="none" w:sz="0" w:space="0" w:color="auto"/>
        <w:bottom w:val="none" w:sz="0" w:space="0" w:color="auto"/>
        <w:right w:val="none" w:sz="0" w:space="0" w:color="auto"/>
      </w:divBdr>
    </w:div>
    <w:div w:id="1459102675">
      <w:bodyDiv w:val="1"/>
      <w:marLeft w:val="0"/>
      <w:marRight w:val="0"/>
      <w:marTop w:val="0"/>
      <w:marBottom w:val="0"/>
      <w:divBdr>
        <w:top w:val="none" w:sz="0" w:space="0" w:color="auto"/>
        <w:left w:val="none" w:sz="0" w:space="0" w:color="auto"/>
        <w:bottom w:val="none" w:sz="0" w:space="0" w:color="auto"/>
        <w:right w:val="none" w:sz="0" w:space="0" w:color="auto"/>
      </w:divBdr>
      <w:divsChild>
        <w:div w:id="525797565">
          <w:marLeft w:val="0"/>
          <w:marRight w:val="0"/>
          <w:marTop w:val="0"/>
          <w:marBottom w:val="0"/>
          <w:divBdr>
            <w:top w:val="none" w:sz="0" w:space="0" w:color="auto"/>
            <w:left w:val="none" w:sz="0" w:space="0" w:color="auto"/>
            <w:bottom w:val="none" w:sz="0" w:space="0" w:color="auto"/>
            <w:right w:val="none" w:sz="0" w:space="0" w:color="auto"/>
          </w:divBdr>
          <w:divsChild>
            <w:div w:id="93865699">
              <w:marLeft w:val="0"/>
              <w:marRight w:val="0"/>
              <w:marTop w:val="0"/>
              <w:marBottom w:val="0"/>
              <w:divBdr>
                <w:top w:val="none" w:sz="0" w:space="0" w:color="auto"/>
                <w:left w:val="none" w:sz="0" w:space="0" w:color="auto"/>
                <w:bottom w:val="none" w:sz="0" w:space="0" w:color="auto"/>
                <w:right w:val="none" w:sz="0" w:space="0" w:color="auto"/>
              </w:divBdr>
              <w:divsChild>
                <w:div w:id="7371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7617">
      <w:bodyDiv w:val="1"/>
      <w:marLeft w:val="0"/>
      <w:marRight w:val="0"/>
      <w:marTop w:val="0"/>
      <w:marBottom w:val="0"/>
      <w:divBdr>
        <w:top w:val="none" w:sz="0" w:space="0" w:color="auto"/>
        <w:left w:val="none" w:sz="0" w:space="0" w:color="auto"/>
        <w:bottom w:val="none" w:sz="0" w:space="0" w:color="auto"/>
        <w:right w:val="none" w:sz="0" w:space="0" w:color="auto"/>
      </w:divBdr>
    </w:div>
    <w:div w:id="1530609137">
      <w:bodyDiv w:val="1"/>
      <w:marLeft w:val="0"/>
      <w:marRight w:val="0"/>
      <w:marTop w:val="0"/>
      <w:marBottom w:val="0"/>
      <w:divBdr>
        <w:top w:val="none" w:sz="0" w:space="0" w:color="auto"/>
        <w:left w:val="none" w:sz="0" w:space="0" w:color="auto"/>
        <w:bottom w:val="none" w:sz="0" w:space="0" w:color="auto"/>
        <w:right w:val="none" w:sz="0" w:space="0" w:color="auto"/>
      </w:divBdr>
    </w:div>
    <w:div w:id="1549488624">
      <w:bodyDiv w:val="1"/>
      <w:marLeft w:val="0"/>
      <w:marRight w:val="0"/>
      <w:marTop w:val="0"/>
      <w:marBottom w:val="0"/>
      <w:divBdr>
        <w:top w:val="none" w:sz="0" w:space="0" w:color="auto"/>
        <w:left w:val="none" w:sz="0" w:space="0" w:color="auto"/>
        <w:bottom w:val="none" w:sz="0" w:space="0" w:color="auto"/>
        <w:right w:val="none" w:sz="0" w:space="0" w:color="auto"/>
      </w:divBdr>
    </w:div>
    <w:div w:id="1603151455">
      <w:bodyDiv w:val="1"/>
      <w:marLeft w:val="0"/>
      <w:marRight w:val="0"/>
      <w:marTop w:val="0"/>
      <w:marBottom w:val="0"/>
      <w:divBdr>
        <w:top w:val="none" w:sz="0" w:space="0" w:color="auto"/>
        <w:left w:val="none" w:sz="0" w:space="0" w:color="auto"/>
        <w:bottom w:val="none" w:sz="0" w:space="0" w:color="auto"/>
        <w:right w:val="none" w:sz="0" w:space="0" w:color="auto"/>
      </w:divBdr>
    </w:div>
    <w:div w:id="1611162874">
      <w:bodyDiv w:val="1"/>
      <w:marLeft w:val="0"/>
      <w:marRight w:val="0"/>
      <w:marTop w:val="0"/>
      <w:marBottom w:val="0"/>
      <w:divBdr>
        <w:top w:val="none" w:sz="0" w:space="0" w:color="auto"/>
        <w:left w:val="none" w:sz="0" w:space="0" w:color="auto"/>
        <w:bottom w:val="none" w:sz="0" w:space="0" w:color="auto"/>
        <w:right w:val="none" w:sz="0" w:space="0" w:color="auto"/>
      </w:divBdr>
    </w:div>
    <w:div w:id="1612665569">
      <w:bodyDiv w:val="1"/>
      <w:marLeft w:val="0"/>
      <w:marRight w:val="0"/>
      <w:marTop w:val="0"/>
      <w:marBottom w:val="0"/>
      <w:divBdr>
        <w:top w:val="none" w:sz="0" w:space="0" w:color="auto"/>
        <w:left w:val="none" w:sz="0" w:space="0" w:color="auto"/>
        <w:bottom w:val="none" w:sz="0" w:space="0" w:color="auto"/>
        <w:right w:val="none" w:sz="0" w:space="0" w:color="auto"/>
      </w:divBdr>
    </w:div>
    <w:div w:id="1652060583">
      <w:bodyDiv w:val="1"/>
      <w:marLeft w:val="0"/>
      <w:marRight w:val="0"/>
      <w:marTop w:val="0"/>
      <w:marBottom w:val="0"/>
      <w:divBdr>
        <w:top w:val="none" w:sz="0" w:space="0" w:color="auto"/>
        <w:left w:val="none" w:sz="0" w:space="0" w:color="auto"/>
        <w:bottom w:val="none" w:sz="0" w:space="0" w:color="auto"/>
        <w:right w:val="none" w:sz="0" w:space="0" w:color="auto"/>
      </w:divBdr>
    </w:div>
    <w:div w:id="1685017897">
      <w:bodyDiv w:val="1"/>
      <w:marLeft w:val="0"/>
      <w:marRight w:val="0"/>
      <w:marTop w:val="0"/>
      <w:marBottom w:val="0"/>
      <w:divBdr>
        <w:top w:val="none" w:sz="0" w:space="0" w:color="auto"/>
        <w:left w:val="none" w:sz="0" w:space="0" w:color="auto"/>
        <w:bottom w:val="none" w:sz="0" w:space="0" w:color="auto"/>
        <w:right w:val="none" w:sz="0" w:space="0" w:color="auto"/>
      </w:divBdr>
    </w:div>
    <w:div w:id="1686858307">
      <w:bodyDiv w:val="1"/>
      <w:marLeft w:val="0"/>
      <w:marRight w:val="0"/>
      <w:marTop w:val="0"/>
      <w:marBottom w:val="0"/>
      <w:divBdr>
        <w:top w:val="none" w:sz="0" w:space="0" w:color="auto"/>
        <w:left w:val="none" w:sz="0" w:space="0" w:color="auto"/>
        <w:bottom w:val="none" w:sz="0" w:space="0" w:color="auto"/>
        <w:right w:val="none" w:sz="0" w:space="0" w:color="auto"/>
      </w:divBdr>
    </w:div>
    <w:div w:id="1709523231">
      <w:bodyDiv w:val="1"/>
      <w:marLeft w:val="0"/>
      <w:marRight w:val="0"/>
      <w:marTop w:val="0"/>
      <w:marBottom w:val="0"/>
      <w:divBdr>
        <w:top w:val="none" w:sz="0" w:space="0" w:color="auto"/>
        <w:left w:val="none" w:sz="0" w:space="0" w:color="auto"/>
        <w:bottom w:val="none" w:sz="0" w:space="0" w:color="auto"/>
        <w:right w:val="none" w:sz="0" w:space="0" w:color="auto"/>
      </w:divBdr>
    </w:div>
    <w:div w:id="1715344482">
      <w:bodyDiv w:val="1"/>
      <w:marLeft w:val="0"/>
      <w:marRight w:val="0"/>
      <w:marTop w:val="0"/>
      <w:marBottom w:val="0"/>
      <w:divBdr>
        <w:top w:val="none" w:sz="0" w:space="0" w:color="auto"/>
        <w:left w:val="none" w:sz="0" w:space="0" w:color="auto"/>
        <w:bottom w:val="none" w:sz="0" w:space="0" w:color="auto"/>
        <w:right w:val="none" w:sz="0" w:space="0" w:color="auto"/>
      </w:divBdr>
    </w:div>
    <w:div w:id="1883053583">
      <w:bodyDiv w:val="1"/>
      <w:marLeft w:val="0"/>
      <w:marRight w:val="0"/>
      <w:marTop w:val="0"/>
      <w:marBottom w:val="0"/>
      <w:divBdr>
        <w:top w:val="none" w:sz="0" w:space="0" w:color="auto"/>
        <w:left w:val="none" w:sz="0" w:space="0" w:color="auto"/>
        <w:bottom w:val="none" w:sz="0" w:space="0" w:color="auto"/>
        <w:right w:val="none" w:sz="0" w:space="0" w:color="auto"/>
      </w:divBdr>
    </w:div>
    <w:div w:id="1908958063">
      <w:bodyDiv w:val="1"/>
      <w:marLeft w:val="0"/>
      <w:marRight w:val="0"/>
      <w:marTop w:val="0"/>
      <w:marBottom w:val="0"/>
      <w:divBdr>
        <w:top w:val="none" w:sz="0" w:space="0" w:color="auto"/>
        <w:left w:val="none" w:sz="0" w:space="0" w:color="auto"/>
        <w:bottom w:val="none" w:sz="0" w:space="0" w:color="auto"/>
        <w:right w:val="none" w:sz="0" w:space="0" w:color="auto"/>
      </w:divBdr>
    </w:div>
    <w:div w:id="1917084110">
      <w:bodyDiv w:val="1"/>
      <w:marLeft w:val="0"/>
      <w:marRight w:val="0"/>
      <w:marTop w:val="0"/>
      <w:marBottom w:val="0"/>
      <w:divBdr>
        <w:top w:val="none" w:sz="0" w:space="0" w:color="auto"/>
        <w:left w:val="none" w:sz="0" w:space="0" w:color="auto"/>
        <w:bottom w:val="none" w:sz="0" w:space="0" w:color="auto"/>
        <w:right w:val="none" w:sz="0" w:space="0" w:color="auto"/>
      </w:divBdr>
    </w:div>
    <w:div w:id="1940597086">
      <w:bodyDiv w:val="1"/>
      <w:marLeft w:val="0"/>
      <w:marRight w:val="0"/>
      <w:marTop w:val="0"/>
      <w:marBottom w:val="0"/>
      <w:divBdr>
        <w:top w:val="none" w:sz="0" w:space="0" w:color="auto"/>
        <w:left w:val="none" w:sz="0" w:space="0" w:color="auto"/>
        <w:bottom w:val="none" w:sz="0" w:space="0" w:color="auto"/>
        <w:right w:val="none" w:sz="0" w:space="0" w:color="auto"/>
      </w:divBdr>
    </w:div>
    <w:div w:id="2015037370">
      <w:bodyDiv w:val="1"/>
      <w:marLeft w:val="0"/>
      <w:marRight w:val="0"/>
      <w:marTop w:val="0"/>
      <w:marBottom w:val="0"/>
      <w:divBdr>
        <w:top w:val="none" w:sz="0" w:space="0" w:color="auto"/>
        <w:left w:val="none" w:sz="0" w:space="0" w:color="auto"/>
        <w:bottom w:val="none" w:sz="0" w:space="0" w:color="auto"/>
        <w:right w:val="none" w:sz="0" w:space="0" w:color="auto"/>
      </w:divBdr>
    </w:div>
    <w:div w:id="2029595752">
      <w:bodyDiv w:val="1"/>
      <w:marLeft w:val="0"/>
      <w:marRight w:val="0"/>
      <w:marTop w:val="0"/>
      <w:marBottom w:val="0"/>
      <w:divBdr>
        <w:top w:val="none" w:sz="0" w:space="0" w:color="auto"/>
        <w:left w:val="none" w:sz="0" w:space="0" w:color="auto"/>
        <w:bottom w:val="none" w:sz="0" w:space="0" w:color="auto"/>
        <w:right w:val="none" w:sz="0" w:space="0" w:color="auto"/>
      </w:divBdr>
    </w:div>
    <w:div w:id="2093502148">
      <w:bodyDiv w:val="1"/>
      <w:marLeft w:val="0"/>
      <w:marRight w:val="0"/>
      <w:marTop w:val="0"/>
      <w:marBottom w:val="0"/>
      <w:divBdr>
        <w:top w:val="none" w:sz="0" w:space="0" w:color="auto"/>
        <w:left w:val="none" w:sz="0" w:space="0" w:color="auto"/>
        <w:bottom w:val="none" w:sz="0" w:space="0" w:color="auto"/>
        <w:right w:val="none" w:sz="0" w:space="0" w:color="auto"/>
      </w:divBdr>
    </w:div>
    <w:div w:id="21398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DB027-2819-48F7-9624-59F7354A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3817</Words>
  <Characters>21763</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25529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Грабарчук Галина Миколаївна</dc:creator>
  <cp:keywords/>
  <dc:description/>
  <cp:lastModifiedBy>ЮУФинуправление</cp:lastModifiedBy>
  <cp:revision>4</cp:revision>
  <cp:lastPrinted>2020-12-09T05:59:00Z</cp:lastPrinted>
  <dcterms:created xsi:type="dcterms:W3CDTF">2020-12-09T05:58:00Z</dcterms:created>
  <dcterms:modified xsi:type="dcterms:W3CDTF">2020-12-09T06:00:00Z</dcterms:modified>
</cp:coreProperties>
</file>